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ES</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ANEXO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PRESENTACIÓN DE INFORMACIÓN SOBRE EL REQUISITO MÍNIMO DE FONDOS PROPIOS Y PASIVOS ADMISIBLES - INSTRUCCIONES</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PARTE I:</w:t>
      </w:r>
      <w:bookmarkEnd w:id="3"/>
      <w:r>
        <w:rPr>
          <w:rFonts w:ascii="Times New Roman" w:hAnsi="Times New Roman"/>
        </w:rPr>
        <w:t xml:space="preserve"> INSTRUCCIONES GENERALES</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Estructura y convenciones</w:t>
      </w:r>
      <w:bookmarkEnd w:id="7"/>
      <w:bookmarkEnd w:id="8"/>
      <w:bookmarkEnd w:id="9"/>
    </w:p>
    <w:p w14:paraId="2C1B34C2" w14:textId="170A170D" w:rsidR="002648B0" w:rsidRPr="001562B3" w:rsidRDefault="002648B0" w:rsidP="00373CB4">
      <w:pPr>
        <w:pStyle w:val="Numberedtilelevel1"/>
        <w:numPr>
          <w:ilvl w:val="1"/>
          <w:numId w:val="28"/>
        </w:numPr>
      </w:pPr>
      <w:bookmarkStart w:id="10" w:name="_Toc360188319"/>
      <w:bookmarkStart w:id="11" w:name="_Toc473560867"/>
      <w:bookmarkStart w:id="12" w:name="_Toc16868626"/>
      <w:bookmarkStart w:id="13" w:name="_Toc45558474"/>
      <w:bookmarkStart w:id="14" w:name="_Toc264038399"/>
      <w:bookmarkStart w:id="15" w:name="_Toc294018834"/>
      <w:r>
        <w:t>Estructura</w:t>
      </w:r>
      <w:bookmarkEnd w:id="10"/>
      <w:bookmarkEnd w:id="11"/>
      <w:bookmarkEnd w:id="12"/>
      <w:bookmarkEnd w:id="13"/>
    </w:p>
    <w:p w14:paraId="2AC3B1BF" w14:textId="310ACCAB" w:rsidR="002648B0" w:rsidRPr="001562B3" w:rsidRDefault="00102048" w:rsidP="00373CB4">
      <w:pPr>
        <w:pStyle w:val="InstructionsText2"/>
      </w:pPr>
      <w:r>
        <w:t>El presente marco para la presentación de información sobre el MREL y el TLAC consiste en cuatro grupos de plantillas:</w:t>
      </w:r>
    </w:p>
    <w:p w14:paraId="3086B9DD" w14:textId="5E78D7ED" w:rsidR="002648B0" w:rsidRPr="001562B3" w:rsidRDefault="00142215" w:rsidP="00373CB4">
      <w:pPr>
        <w:pStyle w:val="InstructionsText2"/>
        <w:numPr>
          <w:ilvl w:val="1"/>
          <w:numId w:val="34"/>
        </w:numPr>
      </w:pPr>
      <w:r>
        <w:t>importes: indicadores clave del MREL y el TLAC;</w:t>
      </w:r>
    </w:p>
    <w:p w14:paraId="3B952615" w14:textId="5D008287" w:rsidR="00436204" w:rsidRPr="001562B3" w:rsidRDefault="00142215" w:rsidP="00373CB4">
      <w:pPr>
        <w:pStyle w:val="InstructionsText2"/>
        <w:numPr>
          <w:ilvl w:val="1"/>
          <w:numId w:val="34"/>
        </w:numPr>
      </w:pPr>
      <w:r>
        <w:t>composición y vencimiento;</w:t>
      </w:r>
    </w:p>
    <w:p w14:paraId="63E2C274" w14:textId="67BC4149" w:rsidR="002648B0" w:rsidRPr="001562B3" w:rsidRDefault="00102048" w:rsidP="00373CB4">
      <w:pPr>
        <w:pStyle w:val="InstructionsText2"/>
        <w:numPr>
          <w:ilvl w:val="1"/>
          <w:numId w:val="34"/>
        </w:numPr>
      </w:pPr>
      <w:r>
        <w:t>orden de prelación de los acreedores;</w:t>
      </w:r>
    </w:p>
    <w:p w14:paraId="0D4AB948" w14:textId="42C1A351" w:rsidR="002648B0" w:rsidRPr="001562B3" w:rsidRDefault="00142215" w:rsidP="00373CB4">
      <w:pPr>
        <w:pStyle w:val="InstructionsText2"/>
        <w:numPr>
          <w:ilvl w:val="1"/>
          <w:numId w:val="34"/>
        </w:numPr>
      </w:pPr>
      <w:r>
        <w:t>información específica del contrato.</w:t>
      </w:r>
    </w:p>
    <w:p w14:paraId="0F36F124" w14:textId="59ECD771" w:rsidR="002648B0" w:rsidRPr="001562B3" w:rsidRDefault="002648B0" w:rsidP="00373CB4">
      <w:pPr>
        <w:pStyle w:val="InstructionsText2"/>
      </w:pPr>
      <w:r>
        <w:t>Se facilitan referencias legales para cada plantilla. La presente parte del Reglamento incluye información detallada adicional acerca de aspectos más generales de la presentación de cada conjunto de plantillas e instrucciones relativas a posiciones concretas.</w:t>
      </w:r>
    </w:p>
    <w:p w14:paraId="720FE1D9" w14:textId="3CD80A7E" w:rsidR="002648B0" w:rsidRPr="001562B3" w:rsidRDefault="002648B0" w:rsidP="00373CB4">
      <w:pPr>
        <w:pStyle w:val="Numberedtilelevel1"/>
        <w:numPr>
          <w:ilvl w:val="1"/>
          <w:numId w:val="28"/>
        </w:numPr>
      </w:pPr>
      <w:bookmarkStart w:id="16" w:name="_Toc360188320"/>
      <w:bookmarkStart w:id="17" w:name="_Toc473560868"/>
      <w:bookmarkStart w:id="18" w:name="_Toc16868627"/>
      <w:bookmarkStart w:id="19" w:name="_Toc45558475"/>
      <w:r>
        <w:t>Convención sobre la numeración</w:t>
      </w:r>
      <w:bookmarkEnd w:id="16"/>
      <w:bookmarkEnd w:id="17"/>
      <w:bookmarkEnd w:id="18"/>
      <w:bookmarkEnd w:id="19"/>
    </w:p>
    <w:p w14:paraId="66584242" w14:textId="63AA7C63" w:rsidR="002648B0" w:rsidRPr="001562B3" w:rsidRDefault="002648B0" w:rsidP="00373CB4">
      <w:pPr>
        <w:pStyle w:val="InstructionsText2"/>
      </w:pPr>
      <w:r>
        <w:t>El documento sigue la convención sobre designación que se detalla en las letras a) a d) en lo que se refiere a las columnas, filas y celdas de las plantillas. Esos códigos numéricos se usan ampliamente en las normas de validación definidas de conformidad con el anexo III.</w:t>
      </w:r>
    </w:p>
    <w:p w14:paraId="62F2C4B4" w14:textId="37DCE2FC" w:rsidR="005643EA" w:rsidRPr="001562B3" w:rsidRDefault="00142215" w:rsidP="00373CB4">
      <w:pPr>
        <w:pStyle w:val="InstructionsText2"/>
        <w:numPr>
          <w:ilvl w:val="1"/>
          <w:numId w:val="33"/>
        </w:numPr>
      </w:pPr>
      <w:r>
        <w:t>Se sigue la notación general siguiente: {Plantilla;Fila;Columna}.</w:t>
      </w:r>
    </w:p>
    <w:p w14:paraId="7FB9131E" w14:textId="0B707586" w:rsidR="007D41F2" w:rsidRPr="001562B3" w:rsidRDefault="00142215" w:rsidP="00373CB4">
      <w:pPr>
        <w:pStyle w:val="InstructionsText2"/>
        <w:numPr>
          <w:ilvl w:val="1"/>
          <w:numId w:val="33"/>
        </w:numPr>
      </w:pPr>
      <w:r>
        <w:t>Las referencias dentro de una plantilla no incluyen la indicación de dicha plantilla: {Fila;Columna}.</w:t>
      </w:r>
    </w:p>
    <w:p w14:paraId="07D8D5F5" w14:textId="74593C91" w:rsidR="007D41F2" w:rsidRPr="001562B3" w:rsidRDefault="00142215" w:rsidP="00373CB4">
      <w:pPr>
        <w:pStyle w:val="InstructionsText2"/>
        <w:numPr>
          <w:ilvl w:val="1"/>
          <w:numId w:val="33"/>
        </w:numPr>
      </w:pPr>
      <w:r>
        <w:t>En el caso de plantillas con una única columna, solo se hace referencia a las filas: {Plantilla;Fila}.</w:t>
      </w:r>
    </w:p>
    <w:p w14:paraId="690EFD8E" w14:textId="1E756AEF" w:rsidR="002648B0" w:rsidRPr="001562B3" w:rsidRDefault="00BD4614" w:rsidP="00373CB4">
      <w:pPr>
        <w:pStyle w:val="InstructionsText2"/>
        <w:numPr>
          <w:ilvl w:val="1"/>
          <w:numId w:val="33"/>
        </w:numPr>
      </w:pPr>
      <w:r>
        <w:t>Se utiliza un asterisco para expresar que la referencia afecta a las filas o las columnas especificadas anteriormente.</w:t>
      </w:r>
    </w:p>
    <w:p w14:paraId="7F222ACA" w14:textId="049AEB36" w:rsidR="002648B0" w:rsidRPr="001562B3" w:rsidRDefault="002648B0" w:rsidP="00373CB4">
      <w:pPr>
        <w:pStyle w:val="Numberedtilelevel1"/>
        <w:numPr>
          <w:ilvl w:val="1"/>
          <w:numId w:val="28"/>
        </w:numPr>
      </w:pPr>
      <w:bookmarkStart w:id="20" w:name="_Toc360188321"/>
      <w:bookmarkStart w:id="21" w:name="_Toc473560869"/>
      <w:bookmarkStart w:id="22" w:name="_Toc16868628"/>
      <w:bookmarkStart w:id="23" w:name="_Toc45558476"/>
      <w:r>
        <w:t>Convención sobre los signos</w:t>
      </w:r>
      <w:bookmarkEnd w:id="14"/>
      <w:bookmarkEnd w:id="15"/>
      <w:bookmarkEnd w:id="20"/>
      <w:bookmarkEnd w:id="21"/>
      <w:bookmarkEnd w:id="22"/>
      <w:bookmarkEnd w:id="23"/>
    </w:p>
    <w:p w14:paraId="5CD09166" w14:textId="3D59906B" w:rsidR="002648B0" w:rsidRPr="001562B3" w:rsidRDefault="002648B0" w:rsidP="00373CB4">
      <w:pPr>
        <w:pStyle w:val="InstructionsText2"/>
      </w:pPr>
      <w:r>
        <w:t xml:space="preserve">Cualquier importe que incremente los fondos propios y pasivos admisibles, los importes de la exposición ponderada por riesgo, la medida de la exposición de </w:t>
      </w:r>
      <w:r>
        <w:lastRenderedPageBreak/>
        <w:t>la ratio de apalancamiento o los requisitos se representará con una cifra positiva. Por el contrario, cualquier importe que reduzca los fondos propios y pasivos admisibles, los importes de la exposición ponderada por riesgo, la medida de la exposición de la ratio de apalancamiento o los requisitos se representará con una cifra negativa. Cuando un signo negativo (-) preceda a la designación de un elemento, no se declarará ninguna cifra positiva para dicho elemento.</w:t>
      </w:r>
    </w:p>
    <w:p w14:paraId="4866E65F" w14:textId="06153E8B" w:rsidR="00304CA5" w:rsidRPr="001562B3" w:rsidRDefault="001F2830" w:rsidP="00373CB4">
      <w:pPr>
        <w:pStyle w:val="Numberedtilelevel1"/>
        <w:numPr>
          <w:ilvl w:val="1"/>
          <w:numId w:val="28"/>
        </w:numPr>
      </w:pPr>
      <w:bookmarkStart w:id="24" w:name="_Toc16868629"/>
      <w:bookmarkStart w:id="25" w:name="_Toc45558477"/>
      <w:r>
        <w:t>Abreviaturas</w:t>
      </w:r>
      <w:bookmarkEnd w:id="24"/>
      <w:bookmarkEnd w:id="25"/>
    </w:p>
    <w:p w14:paraId="246BFF93" w14:textId="300638DB" w:rsidR="007D41F2" w:rsidRPr="001562B3" w:rsidRDefault="007D41F2" w:rsidP="00373CB4">
      <w:pPr>
        <w:pStyle w:val="InstructionsText2"/>
      </w:pPr>
      <w:r>
        <w:t>A los efectos de los anexos del presente Reglamento, se aplican las abreviaturas siguientes:</w:t>
      </w:r>
    </w:p>
    <w:p w14:paraId="570D1886" w14:textId="160507E7" w:rsidR="007A0406" w:rsidRPr="001562B3" w:rsidRDefault="006876BA" w:rsidP="00373CB4">
      <w:pPr>
        <w:pStyle w:val="InstructionsText2"/>
        <w:numPr>
          <w:ilvl w:val="1"/>
          <w:numId w:val="32"/>
        </w:numPr>
      </w:pPr>
      <w:r>
        <w:t xml:space="preserve"> MREL: el requisito mínimo de fondos propios y pasivos admisibles, según lo especificado en el artículo 45 de la Directiva 2014/59/UE</w:t>
      </w:r>
      <w:r>
        <w:rPr>
          <w:rStyle w:val="FootnoteReference"/>
        </w:rPr>
        <w:footnoteReference w:id="2"/>
      </w:r>
      <w:r>
        <w:t>;</w:t>
      </w:r>
    </w:p>
    <w:p w14:paraId="57536738" w14:textId="2A7AE090" w:rsidR="007A0406" w:rsidRPr="001562B3" w:rsidRDefault="007A0406" w:rsidP="00373CB4">
      <w:pPr>
        <w:pStyle w:val="InstructionsText2"/>
        <w:numPr>
          <w:ilvl w:val="1"/>
          <w:numId w:val="32"/>
        </w:numPr>
      </w:pPr>
      <w:r>
        <w:t xml:space="preserve">TLAC: el requisito de fondos propios y pasivos admisibles aplicable a las entidades de importancia sistémica mundial (EISM), según lo especificado en el artículo 92 </w:t>
      </w:r>
      <w:r>
        <w:rPr>
          <w:i/>
        </w:rPr>
        <w:t>bis</w:t>
      </w:r>
      <w:r>
        <w:t xml:space="preserve"> del Reglamento (UE) n.º 575/2013</w:t>
      </w:r>
      <w:r>
        <w:rPr>
          <w:rStyle w:val="FootnoteReference"/>
        </w:rPr>
        <w:footnoteReference w:id="3"/>
      </w:r>
      <w:r>
        <w:t>;</w:t>
      </w:r>
    </w:p>
    <w:p w14:paraId="2F8292A9" w14:textId="510A8DF1" w:rsidR="005C73C9" w:rsidRPr="001562B3" w:rsidRDefault="005C73C9" w:rsidP="00373CB4">
      <w:pPr>
        <w:pStyle w:val="InstructionsText2"/>
        <w:numPr>
          <w:ilvl w:val="1"/>
          <w:numId w:val="32"/>
        </w:numPr>
      </w:pPr>
      <w:r>
        <w:t xml:space="preserve">TLAC interno: el requisito de fondos propios y pasivos admisibles aplicable a las EISM de fuera de la UE, según lo especificado en el artículo 92 </w:t>
      </w:r>
      <w:r>
        <w:rPr>
          <w:i/>
        </w:rPr>
        <w:t>ter</w:t>
      </w:r>
      <w:r>
        <w:t xml:space="preserve"> del Reglamento (UE) n.º 575/2013;</w:t>
      </w:r>
    </w:p>
    <w:p w14:paraId="20FFA708" w14:textId="3A916788" w:rsidR="008E638A" w:rsidRPr="001562B3" w:rsidRDefault="008E638A" w:rsidP="00373CB4">
      <w:pPr>
        <w:pStyle w:val="InstructionsText2"/>
        <w:numPr>
          <w:ilvl w:val="1"/>
          <w:numId w:val="32"/>
        </w:numPr>
      </w:pPr>
      <w:r>
        <w:t xml:space="preserve">MREL interno: el MREL aplicable a las sociedades que no son entidades de resolución, según lo especificado en el artículo 45 </w:t>
      </w:r>
      <w:r>
        <w:rPr>
          <w:i/>
        </w:rPr>
        <w:t>septies</w:t>
      </w:r>
      <w:r>
        <w:t xml:space="preserve"> de la Directiva 2014/59/UE.</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373CB4">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PARTE II: INSTRUCCIONES RELATIVAS A LAS PLANTILLAS</w:t>
      </w:r>
      <w:bookmarkEnd w:id="27"/>
      <w:bookmarkEnd w:id="28"/>
      <w:bookmarkEnd w:id="29"/>
    </w:p>
    <w:p w14:paraId="011193F3" w14:textId="255CE50E" w:rsidR="002648B0" w:rsidRPr="001562B3" w:rsidRDefault="00F753F4" w:rsidP="00373CB4">
      <w:pPr>
        <w:pStyle w:val="Numberedtilelevel1"/>
        <w:numPr>
          <w:ilvl w:val="0"/>
          <w:numId w:val="29"/>
        </w:numPr>
      </w:pPr>
      <w:bookmarkStart w:id="30" w:name="_Toc45558479"/>
      <w:r>
        <w:t>Importes: M 01.00 – Indicadores clave para el MREL y el TLAC (KM2)</w:t>
      </w:r>
      <w:bookmarkEnd w:id="30"/>
    </w:p>
    <w:p w14:paraId="33F01D1B" w14:textId="77777777" w:rsidR="00443BEC" w:rsidRPr="001562B3" w:rsidRDefault="00443BEC" w:rsidP="00373CB4">
      <w:pPr>
        <w:pStyle w:val="Numberedtilelevel1"/>
        <w:numPr>
          <w:ilvl w:val="1"/>
          <w:numId w:val="28"/>
        </w:numPr>
      </w:pPr>
      <w:bookmarkStart w:id="31" w:name="_Toc45558480"/>
      <w:r>
        <w:t>Observaciones generales</w:t>
      </w:r>
      <w:bookmarkEnd w:id="31"/>
    </w:p>
    <w:p w14:paraId="6B3CD7BF" w14:textId="06246238" w:rsidR="00902E77" w:rsidRPr="001562B3" w:rsidRDefault="002701C8" w:rsidP="00373CB4">
      <w:pPr>
        <w:pStyle w:val="InstructionsText2"/>
      </w:pPr>
      <w:r>
        <w:t xml:space="preserve">La columna que se refiere al requisito mínimo de fondos propios y pasivos admisibles (MREL) la rellenarán las sociedades que estén sujetas al requisito mínimo de fondos propios y pasivos admisibles de conformidad con el artículo 45 </w:t>
      </w:r>
      <w:r>
        <w:rPr>
          <w:i/>
        </w:rPr>
        <w:t>sexies</w:t>
      </w:r>
      <w:r>
        <w:t xml:space="preserve"> de la Directiva 2014/59/UE. Solo aquellas sociedades obligadas a cumplir el requisito del artículo 92 </w:t>
      </w:r>
      <w:r>
        <w:rPr>
          <w:i/>
        </w:rPr>
        <w:t>bis</w:t>
      </w:r>
      <w:r>
        <w:t xml:space="preserve"> del Reglamento (UE) n.º 575/2013 declararán elementos referentes al requisito de fondos propios y pasivos admisibles aplicable a las EISM (TLAC).</w:t>
      </w:r>
    </w:p>
    <w:p w14:paraId="507A7131" w14:textId="77167883" w:rsidR="00443BEC" w:rsidRPr="001562B3" w:rsidRDefault="00443BEC" w:rsidP="00373CB4">
      <w:pPr>
        <w:pStyle w:val="Numberedtilelevel1"/>
        <w:numPr>
          <w:ilvl w:val="1"/>
          <w:numId w:val="28"/>
        </w:numPr>
      </w:pPr>
      <w:bookmarkStart w:id="32" w:name="_Toc45558481"/>
      <w:r>
        <w:t>Instrucciones relativas a posiciones concretas</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373CB4">
            <w:pPr>
              <w:pStyle w:val="InstructionsText"/>
            </w:pPr>
            <w:r>
              <w:t>Columnas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373CB4">
            <w:pPr>
              <w:pStyle w:val="InstructionsText"/>
            </w:pPr>
            <w:r>
              <w:t>Referencias legales e instrucciones</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373CB4">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mínimo de fondos propios y pasivos admisibles (MREL)</w:t>
            </w:r>
          </w:p>
          <w:p w14:paraId="2AD8D05B" w14:textId="673406C5" w:rsidR="00B24942" w:rsidRPr="001562B3" w:rsidRDefault="0035213D" w:rsidP="00373CB4">
            <w:pPr>
              <w:pStyle w:val="InstructionsText"/>
            </w:pPr>
            <w:r>
              <w:rPr>
                <w:rStyle w:val="InstructionsTabelleberschrift"/>
                <w:rFonts w:ascii="Times New Roman" w:hAnsi="Times New Roman"/>
                <w:b w:val="0"/>
                <w:sz w:val="24"/>
                <w:u w:val="none"/>
              </w:rPr>
              <w:t>Artículos 45 y 45 </w:t>
            </w:r>
            <w:r w:rsidR="00B24942">
              <w:rPr>
                <w:rStyle w:val="InstructionsTabelleberschrift"/>
                <w:rFonts w:ascii="Times New Roman" w:hAnsi="Times New Roman"/>
                <w:b w:val="0"/>
                <w:i/>
                <w:sz w:val="24"/>
                <w:u w:val="none"/>
              </w:rPr>
              <w:t>sexies</w:t>
            </w:r>
            <w:r w:rsidR="00B24942">
              <w:t xml:space="preserve"> de la Directiva 2014/59/UE.</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373CB4">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de fondos propios y pasivos admisibles aplicable a las EISM (TLAC)</w:t>
            </w:r>
          </w:p>
          <w:p w14:paraId="3CB88656" w14:textId="5EB7C7A4" w:rsidR="00B24942" w:rsidRPr="001562B3" w:rsidRDefault="00B24942"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Artículo 92 </w:t>
            </w:r>
            <w:r>
              <w:rPr>
                <w:rStyle w:val="FormatvorlageInstructionsTabelleText"/>
                <w:rFonts w:ascii="Times New Roman" w:hAnsi="Times New Roman"/>
                <w:i/>
                <w:sz w:val="24"/>
              </w:rPr>
              <w:t>bis</w:t>
            </w:r>
            <w:r>
              <w:t xml:space="preserve"> del Reglamento (UE) n.º 575/2013.</w:t>
            </w:r>
          </w:p>
        </w:tc>
      </w:tr>
    </w:tbl>
    <w:p w14:paraId="131E3F94" w14:textId="2091667C" w:rsidR="00FF0E1F" w:rsidRPr="001562B3" w:rsidRDefault="00FF0E1F" w:rsidP="00373CB4">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373CB4">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620" w:type="dxa"/>
            <w:shd w:val="clear" w:color="auto" w:fill="D9D9D9"/>
          </w:tcPr>
          <w:p w14:paraId="40ACB4D4" w14:textId="77777777" w:rsidR="00482729" w:rsidRPr="001562B3" w:rsidRDefault="00482729" w:rsidP="00373CB4">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482729" w:rsidRPr="001562B3" w14:paraId="10EE241B" w14:textId="77777777" w:rsidTr="00482729">
        <w:tc>
          <w:tcPr>
            <w:tcW w:w="1129" w:type="dxa"/>
          </w:tcPr>
          <w:p w14:paraId="02D860CF" w14:textId="09C9E02C" w:rsidR="00482729" w:rsidRPr="001562B3" w:rsidRDefault="004827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Importe total de exposición al riesgo y medida de la exposición total </w:t>
            </w:r>
          </w:p>
        </w:tc>
      </w:tr>
      <w:tr w:rsidR="00482729" w:rsidRPr="001562B3" w14:paraId="4ABF163D" w14:textId="77777777" w:rsidTr="00482729">
        <w:tc>
          <w:tcPr>
            <w:tcW w:w="1129" w:type="dxa"/>
          </w:tcPr>
          <w:p w14:paraId="1AEBCE31" w14:textId="77777777" w:rsidR="00482729" w:rsidRPr="001562B3" w:rsidRDefault="004827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total de exposición al riesgo</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Artículo 45, apartado 2, letra a), de la Directiva 2014/59/UE; artículo 92, apartado 3, del Reglamento (UE) n.º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total de exposición al riesgo declarado en esta fila será el importe total de exposición al riesgo que constituya la base para el cumplimiento de los requisitos del artículo 45 de la Directiva 2014/59/UE o del artículo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(UE) n.º 575/2013, según proceda.</w:t>
            </w:r>
          </w:p>
        </w:tc>
      </w:tr>
      <w:tr w:rsidR="00482729" w:rsidRPr="001562B3" w14:paraId="3AD21AA0" w14:textId="77777777" w:rsidTr="00482729">
        <w:tc>
          <w:tcPr>
            <w:tcW w:w="1129" w:type="dxa"/>
          </w:tcPr>
          <w:p w14:paraId="1FC4F735" w14:textId="77777777" w:rsidR="00482729" w:rsidRPr="001562B3" w:rsidRDefault="004827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Medida de la exposición total</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 45, apartado 2, letra b), de la Directiva 2014/59/UE; artículo 429, apartado 4, y artículo 429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(UE) n.º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La medida de la exposición total declarada en esta fila será la medida de la exposición total que constituya la base para el cumplimiento de los requisitos del artículo 45 de la Directiva 2014/59/UE o del artículo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(UE) n.º 575/2013, según proceda.</w:t>
            </w:r>
          </w:p>
        </w:tc>
      </w:tr>
      <w:tr w:rsidR="00833ACC" w:rsidRPr="001562B3" w14:paraId="5ACF39FB" w14:textId="77777777" w:rsidTr="00482729">
        <w:tc>
          <w:tcPr>
            <w:tcW w:w="1129" w:type="dxa"/>
          </w:tcPr>
          <w:p w14:paraId="1A555FC6" w14:textId="6E8FDEAE" w:rsidR="00833ACC" w:rsidRPr="001562B3" w:rsidRDefault="00833AC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w:t>
            </w:r>
          </w:p>
        </w:tc>
      </w:tr>
      <w:tr w:rsidR="00833ACC" w:rsidRPr="001562B3" w14:paraId="56610C42" w14:textId="77777777" w:rsidTr="00482729">
        <w:tc>
          <w:tcPr>
            <w:tcW w:w="1129" w:type="dxa"/>
          </w:tcPr>
          <w:p w14:paraId="20C9006A" w14:textId="4D78796C" w:rsidR="00833ACC" w:rsidRPr="001562B3" w:rsidRDefault="00833AC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Como importe de los fondos propios y pasivos admisibles que cuenta para el MREL se declarará la suma de:</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los fondos propios, según la definición del artículo 4, apartado 1, punto 118, y el artículo 72 del Reglamento (UE) n.º 575/2013;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los pasivos admisibles, según la definición del artículo 2, apartado 1, punto 71 </w:t>
            </w:r>
            <w:r>
              <w:rPr>
                <w:rStyle w:val="FormatvorlageInstructionsTabelleText"/>
                <w:rFonts w:ascii="Times New Roman" w:hAnsi="Times New Roman"/>
                <w:i/>
                <w:sz w:val="24"/>
              </w:rPr>
              <w:t>bis</w:t>
            </w:r>
            <w:r>
              <w:rPr>
                <w:rStyle w:val="FormatvorlageInstructionsTabelleText"/>
                <w:rFonts w:ascii="Times New Roman" w:hAnsi="Times New Roman"/>
                <w:sz w:val="24"/>
              </w:rPr>
              <w:t>, de la Directiva 2014/59/UE.</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 los fondos propios y pasivos admisibles que cuenta para el requisito de fondos propios y pasivos admisibles aplicable a las EISM (TLAC) será el importe al que hace referencia el artículo 72 </w:t>
            </w:r>
            <w:r>
              <w:rPr>
                <w:rStyle w:val="FormatvorlageInstructionsTabelleText"/>
                <w:rFonts w:ascii="Times New Roman" w:hAnsi="Times New Roman"/>
                <w:i/>
                <w:sz w:val="24"/>
              </w:rPr>
              <w:t>terdecies</w:t>
            </w:r>
            <w:r>
              <w:rPr>
                <w:rStyle w:val="FormatvorlageInstructionsTabelleText"/>
                <w:rFonts w:ascii="Times New Roman" w:hAnsi="Times New Roman"/>
                <w:sz w:val="24"/>
              </w:rPr>
              <w:t xml:space="preserve"> del Reglamento (UE) n.º 575/2013, que consiste en:</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los fondos propios, según la definición del artículo 4, apartado 1, punto 118, y el artículo 72 del Reglamento (UE) n.º 575/2013;</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 xml:space="preserve">los pasivos admisibles de conformidad con el artículo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del Reglamento (UE) n.º 575/2013;</w:t>
            </w:r>
          </w:p>
        </w:tc>
      </w:tr>
      <w:tr w:rsidR="00CC7A43" w:rsidRPr="001562B3" w14:paraId="0580BAE0" w14:textId="77777777" w:rsidTr="00482729">
        <w:tc>
          <w:tcPr>
            <w:tcW w:w="1129" w:type="dxa"/>
          </w:tcPr>
          <w:p w14:paraId="7F1FCE61" w14:textId="5708257A" w:rsidR="00CC7A43" w:rsidRPr="001562B3" w:rsidRDefault="00CC7A43"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subordinados</w:t>
            </w:r>
          </w:p>
          <w:p w14:paraId="2FF67EC2" w14:textId="46DA0283" w:rsidR="00CC7A43" w:rsidRPr="001562B3" w:rsidRDefault="00CC7A43"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Como importe de los fondos propios y pasivos admisibles subordinados que cuenta para el MREL se declarará la suma de:</w:t>
            </w:r>
          </w:p>
          <w:p w14:paraId="1E69B0AB" w14:textId="1B2074FE" w:rsidR="00CC7A43" w:rsidRPr="001562B3" w:rsidRDefault="00CC7A43" w:rsidP="00373CB4">
            <w:pPr>
              <w:pStyle w:val="ListParagraph"/>
              <w:numPr>
                <w:ilvl w:val="0"/>
                <w:numId w:val="31"/>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w:t>
            </w:r>
            <w:r w:rsidR="00483220">
              <w:rPr>
                <w:rStyle w:val="InstructionsTabelleberschrift"/>
                <w:rFonts w:ascii="Times New Roman" w:hAnsi="Times New Roman"/>
                <w:b w:val="0"/>
                <w:sz w:val="24"/>
                <w:u w:val="none"/>
              </w:rPr>
              <w:t>fondos</w:t>
            </w:r>
            <w:r w:rsidR="00483220">
              <w:rPr>
                <w:rStyle w:val="FormatvorlageInstructionsTabelleText"/>
                <w:rFonts w:ascii="Times New Roman" w:hAnsi="Times New Roman"/>
                <w:sz w:val="24"/>
              </w:rPr>
              <w:t xml:space="preserve"> propios</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según la definición del artículo 4, apartado 1, punto 118, y del artículo 72 </w:t>
            </w:r>
            <w:r>
              <w:rPr>
                <w:rStyle w:val="FormatvorlageInstructionsTabelleText"/>
                <w:rFonts w:ascii="Times New Roman" w:hAnsi="Times New Roman"/>
                <w:sz w:val="24"/>
              </w:rPr>
              <w:t>del Reglamento (UE) n.º 575/2013</w:t>
            </w:r>
            <w:r>
              <w:rPr>
                <w:rStyle w:val="InstructionsTabelleberschrift"/>
                <w:rFonts w:ascii="Times New Roman" w:hAnsi="Times New Roman"/>
                <w:b w:val="0"/>
                <w:sz w:val="24"/>
                <w:u w:val="none"/>
              </w:rPr>
              <w:t>;</w:t>
            </w:r>
          </w:p>
          <w:p w14:paraId="2CA01563" w14:textId="14FD37EF" w:rsidR="00DE3106" w:rsidRPr="001562B3" w:rsidRDefault="00031DC6" w:rsidP="00373CB4">
            <w:pPr>
              <w:pStyle w:val="ListParagraph"/>
              <w:numPr>
                <w:ilvl w:val="0"/>
                <w:numId w:val="31"/>
              </w:numPr>
              <w:rPr>
                <w:rStyle w:val="FormatvorlageInstructionsTabelleText"/>
                <w:rFonts w:ascii="Times New Roman" w:hAnsi="Times New Roman"/>
                <w:sz w:val="24"/>
              </w:rPr>
            </w:pPr>
            <w:r>
              <w:rPr>
                <w:rStyle w:val="InstructionsTabelleberschrift"/>
                <w:rFonts w:ascii="Times New Roman" w:hAnsi="Times New Roman"/>
                <w:b w:val="0"/>
                <w:sz w:val="24"/>
                <w:u w:val="none"/>
              </w:rPr>
              <w:t>los pasivos admisibles incluidos en el</w:t>
            </w:r>
            <w:r>
              <w:rPr>
                <w:rStyle w:val="FormatvorlageInstructionsTabelleText"/>
                <w:rFonts w:ascii="Times New Roman" w:hAnsi="Times New Roman"/>
                <w:sz w:val="24"/>
              </w:rPr>
              <w:t xml:space="preserve"> importe de los fondos propios y pasivos admisibles de conformidad con 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Directiva 2014/59/UE que sean instrumentos admisibles subordinados según la definición del artículo 2, apartado 1, punto 71 </w:t>
            </w:r>
            <w:r>
              <w:rPr>
                <w:rStyle w:val="FormatvorlageInstructionsTabelleText"/>
                <w:rFonts w:ascii="Times New Roman" w:hAnsi="Times New Roman"/>
                <w:i/>
                <w:sz w:val="24"/>
              </w:rPr>
              <w:t>ter</w:t>
            </w:r>
            <w:r>
              <w:rPr>
                <w:rStyle w:val="FormatvorlageInstructionsTabelleText"/>
                <w:rFonts w:ascii="Times New Roman" w:hAnsi="Times New Roman"/>
                <w:sz w:val="24"/>
              </w:rPr>
              <w:t>, de dicha Directiva;</w:t>
            </w:r>
          </w:p>
          <w:p w14:paraId="013BC1DB" w14:textId="4C025BAC" w:rsidR="007B2300" w:rsidRPr="001562B3" w:rsidRDefault="00DE3106" w:rsidP="00373CB4">
            <w:pPr>
              <w:pStyle w:val="ListParagraph"/>
              <w:numPr>
                <w:ilvl w:val="0"/>
                <w:numId w:val="31"/>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los pasivos</w:t>
            </w:r>
            <w:r>
              <w:rPr>
                <w:rStyle w:val="FormatvorlageInstructionsTabelleText"/>
                <w:rFonts w:ascii="Times New Roman" w:hAnsi="Times New Roman"/>
                <w:sz w:val="24"/>
              </w:rPr>
              <w:t xml:space="preserve"> incluidos en el importe de los fondos propios y pasivos admisibles de conformidad con 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 la Directiva 2014/59/UE.</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tc>
      </w:tr>
      <w:tr w:rsidR="000D5110" w:rsidRPr="001562B3" w14:paraId="4FA2C35D" w14:textId="77777777" w:rsidTr="000D5110">
        <w:tc>
          <w:tcPr>
            <w:tcW w:w="1129" w:type="dxa"/>
          </w:tcPr>
          <w:p w14:paraId="260B136D" w14:textId="21AE5F32" w:rsidR="000D5110" w:rsidRPr="001562B3" w:rsidRDefault="000D511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regidos por el Derecho de un tercer país</w:t>
            </w:r>
          </w:p>
          <w:p w14:paraId="1FA67352" w14:textId="511A7DCE" w:rsidR="000D5110" w:rsidRPr="001562B3" w:rsidRDefault="000D5110"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de los fondos propios y pasivos admisibles regidos por el Derecho de un tercer país, con arreglo al artículo 55 de la Directiva 2014/59/UE.</w:t>
            </w:r>
          </w:p>
        </w:tc>
      </w:tr>
      <w:tr w:rsidR="000D5110" w:rsidRPr="001562B3" w14:paraId="5C23CDC9" w14:textId="77777777" w:rsidTr="000D5110">
        <w:tc>
          <w:tcPr>
            <w:tcW w:w="1129" w:type="dxa"/>
          </w:tcPr>
          <w:p w14:paraId="322DB7EE" w14:textId="42E1D608" w:rsidR="000D5110" w:rsidRPr="001562B3" w:rsidRDefault="000D511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incluyen una cláusula de amortización y conversión en el sentido del artículo 55 de la Directiva 2014/59/UE</w:t>
            </w:r>
          </w:p>
          <w:p w14:paraId="5A286E7E" w14:textId="06727C74" w:rsidR="000D5110" w:rsidRPr="001562B3" w:rsidRDefault="000D5110" w:rsidP="00373CB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El importe de los fondos propios y pasivos admisibles regidos por el Derecho de un tercer país y que contengan una cláusula de amortización y conversión en el sentido del artículo 55 de la</w:t>
            </w:r>
            <w:r>
              <w:rPr>
                <w:rStyle w:val="FormatvorlageInstructionsTabelleText"/>
                <w:rFonts w:ascii="Times New Roman" w:hAnsi="Times New Roman"/>
                <w:sz w:val="24"/>
              </w:rPr>
              <w:t xml:space="preserve"> Directiva 2014/59/UE</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1562B3" w:rsidRDefault="0097501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susceptibles de recapitalización interna</w:t>
            </w:r>
          </w:p>
          <w:p w14:paraId="23F6E725" w14:textId="661BFC95" w:rsidR="00303127" w:rsidRPr="001562B3" w:rsidRDefault="00093411"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sociedades que, en la fecha de la presentación de dicha información, mantengan un importe de fondos propios y pasivos admisibles de al menos el 150 % del requisito establecido en el artículo 45, apartado 1, de la</w:t>
            </w:r>
            <w:r>
              <w:rPr>
                <w:rStyle w:val="FormatvorlageInstructionsTabelleText"/>
                <w:rFonts w:ascii="Times New Roman" w:hAnsi="Times New Roman"/>
                <w:sz w:val="24"/>
              </w:rPr>
              <w:t xml:space="preserve"> Directiva 2014/59/UE</w:t>
            </w:r>
            <w:r>
              <w:rPr>
                <w:rStyle w:val="InstructionsTabelleberschrift"/>
                <w:rFonts w:ascii="Times New Roman" w:hAnsi="Times New Roman"/>
                <w:b w:val="0"/>
                <w:sz w:val="24"/>
                <w:u w:val="none"/>
              </w:rPr>
              <w:t xml:space="preserve"> quedarán exentas de presentar la información de las filas 0250 a 0290. Dichas sociedades podrán optar por presentar esa información en esta plantilla con carácter voluntario.</w:t>
            </w:r>
          </w:p>
        </w:tc>
      </w:tr>
      <w:tr w:rsidR="00975018" w:rsidRPr="001562B3" w14:paraId="42F97DBF" w14:textId="77777777" w:rsidTr="00482729">
        <w:tc>
          <w:tcPr>
            <w:tcW w:w="1129" w:type="dxa"/>
          </w:tcPr>
          <w:p w14:paraId="3162371B" w14:textId="2087A44F" w:rsidR="00975018" w:rsidRPr="001562B3" w:rsidRDefault="0097501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susceptibles de recapitalización interna</w:t>
            </w:r>
          </w:p>
          <w:p w14:paraId="13517B1C" w14:textId="428E834A" w:rsidR="007705FD" w:rsidRPr="001562B3" w:rsidRDefault="00810D53"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de los pasivos susceptibles de recapitalización interna, según la definición del artículo 2, apartado 1, punto 71, de la</w:t>
            </w:r>
            <w:r>
              <w:rPr>
                <w:rStyle w:val="FormatvorlageInstructionsTabelleText"/>
                <w:rFonts w:ascii="Times New Roman" w:hAnsi="Times New Roman"/>
                <w:sz w:val="24"/>
              </w:rPr>
              <w:t xml:space="preserve"> Directiva 2014/59/UE</w:t>
            </w:r>
            <w:r>
              <w:rPr>
                <w:rStyle w:val="InstructionsTabelleberschrift"/>
                <w:rFonts w:ascii="Times New Roman" w:hAnsi="Times New Roman"/>
                <w:b w:val="0"/>
                <w:sz w:val="24"/>
                <w:u w:val="none"/>
              </w:rPr>
              <w:t xml:space="preserve">, que no se incluyan en los fondos propios y pasivos admisibles de conformidad con el artículo 45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de dicha Directiva.</w:t>
            </w:r>
          </w:p>
          <w:p w14:paraId="1FE8D9D5" w14:textId="37E5610F" w:rsidR="000B5B4D" w:rsidRPr="001562B3" w:rsidRDefault="000B5B4D"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Ese importe corresponde a la diferencia entre los pasivos no excluidos de la recapitalización interna declarados en {f0300, c0090} de la plantilla Z 02.00 establecida en el anexo I del Reglamento de Ejecución (UE) 2018/1264 de la Comisión</w:t>
            </w:r>
            <w:r>
              <w:rPr>
                <w:rStyle w:val="FootnoteReference"/>
                <w:bCs/>
              </w:rPr>
              <w:footnoteReference w:id="4"/>
            </w:r>
            <w:r>
              <w:rPr>
                <w:rStyle w:val="InstructionsTabelleberschrift"/>
                <w:rFonts w:ascii="Times New Roman" w:hAnsi="Times New Roman"/>
                <w:b w:val="0"/>
                <w:sz w:val="24"/>
                <w:u w:val="none"/>
              </w:rPr>
              <w:t xml:space="preserve"> y los pasivos admisibles declarados en {f0200} de esta plantilla.</w:t>
            </w:r>
          </w:p>
        </w:tc>
      </w:tr>
      <w:tr w:rsidR="00975018" w:rsidRPr="001562B3" w14:paraId="5A270F57" w14:textId="77777777" w:rsidTr="00482729">
        <w:tc>
          <w:tcPr>
            <w:tcW w:w="1129" w:type="dxa"/>
          </w:tcPr>
          <w:p w14:paraId="4AC52576" w14:textId="6D98DAFD" w:rsidR="00975018" w:rsidRPr="001562B3" w:rsidRDefault="0097501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regidos por el Derecho de un tercer país</w:t>
            </w:r>
          </w:p>
          <w:p w14:paraId="083AFDCB" w14:textId="463FBABB" w:rsidR="000B5B4D" w:rsidRPr="001562B3" w:rsidRDefault="000B5B4D"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de los otros pasivos susceptibles de recapitalización interna regidos por el Derecho de un tercer país, con arreglo al artículo 55 de la</w:t>
            </w:r>
            <w:r>
              <w:t xml:space="preserve"> Directiva 2014/59/UE</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incluyen una cláusula de amortización y conversión en el sentido del artículo 55 de la Directiva 2014/59/UE</w:t>
            </w:r>
          </w:p>
          <w:p w14:paraId="0FA24129" w14:textId="7C351D54" w:rsidR="000B5B4D" w:rsidRPr="001562B3" w:rsidRDefault="002A4F17" w:rsidP="00373CB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El importe de los otros pasivos susceptibles de recapitalización interna regidos por el Derecho de un tercer país y que contengan una cláusula de amortización y conversión en el sentido del artículo 55 de la Directiva 2014/59/UE.</w:t>
            </w:r>
          </w:p>
        </w:tc>
      </w:tr>
      <w:tr w:rsidR="00EC3749" w:rsidRPr="001562B3" w14:paraId="73B1588C" w14:textId="77777777" w:rsidTr="00482729">
        <w:tc>
          <w:tcPr>
            <w:tcW w:w="1129" w:type="dxa"/>
          </w:tcPr>
          <w:p w14:paraId="7ADCB31C" w14:textId="569C6F29" w:rsidR="00EC3749" w:rsidRPr="001562B3" w:rsidRDefault="00EC374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 los otros pasivos susceptibles de recapitalización interna por vencimiento residual</w:t>
            </w:r>
          </w:p>
        </w:tc>
      </w:tr>
      <w:tr w:rsidR="00EC3749" w:rsidRPr="001562B3" w14:paraId="67A079B9" w14:textId="77777777" w:rsidTr="00482729">
        <w:tc>
          <w:tcPr>
            <w:tcW w:w="1129" w:type="dxa"/>
          </w:tcPr>
          <w:p w14:paraId="5EEE6C29" w14:textId="2CD6E6B3" w:rsidR="00EC3749" w:rsidRPr="001562B3" w:rsidRDefault="00EC374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373CB4">
            <w:pPr>
              <w:pStyle w:val="InstructionsText"/>
              <w:rPr>
                <w:rStyle w:val="InstructionsTabelleberschrift"/>
                <w:rFonts w:ascii="Times New Roman" w:hAnsi="Times New Roman"/>
                <w:b w:val="0"/>
                <w:sz w:val="24"/>
              </w:rPr>
            </w:pPr>
            <w:r>
              <w:t>Vencimiento residual &lt; 1 año</w:t>
            </w:r>
          </w:p>
        </w:tc>
      </w:tr>
      <w:tr w:rsidR="00EC3749" w:rsidRPr="001562B3" w14:paraId="525A1AA1" w14:textId="77777777" w:rsidTr="00482729">
        <w:tc>
          <w:tcPr>
            <w:tcW w:w="1129" w:type="dxa"/>
          </w:tcPr>
          <w:p w14:paraId="4FAE69C0" w14:textId="1CECBCB2" w:rsidR="00EC3749" w:rsidRPr="001562B3" w:rsidRDefault="00EC374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373CB4">
            <w:pPr>
              <w:pStyle w:val="InstructionsText"/>
              <w:rPr>
                <w:rStyle w:val="InstructionsTabelleberschrift"/>
                <w:rFonts w:ascii="Times New Roman" w:hAnsi="Times New Roman"/>
                <w:b w:val="0"/>
                <w:sz w:val="24"/>
              </w:rPr>
            </w:pPr>
            <w:r>
              <w:t>Vencimiento residual &gt;= 1 año y &lt; 2 años</w:t>
            </w:r>
          </w:p>
        </w:tc>
      </w:tr>
      <w:tr w:rsidR="00EC3749" w:rsidRPr="001562B3" w14:paraId="2321B833" w14:textId="77777777" w:rsidTr="00482729">
        <w:tc>
          <w:tcPr>
            <w:tcW w:w="1129" w:type="dxa"/>
          </w:tcPr>
          <w:p w14:paraId="23750752" w14:textId="4414C85A" w:rsidR="00EC3749" w:rsidRPr="001562B3" w:rsidRDefault="00EC374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373CB4">
            <w:pPr>
              <w:pStyle w:val="InstructionsText"/>
              <w:rPr>
                <w:rStyle w:val="InstructionsTabelleberschrift"/>
                <w:rFonts w:ascii="Times New Roman" w:hAnsi="Times New Roman"/>
                <w:b w:val="0"/>
                <w:sz w:val="24"/>
              </w:rPr>
            </w:pPr>
            <w:r>
              <w:t>Vencimiento residual &gt;= 2 años</w:t>
            </w:r>
          </w:p>
        </w:tc>
      </w:tr>
      <w:tr w:rsidR="00CC7A43" w:rsidRPr="001562B3" w14:paraId="5FBFB25C" w14:textId="77777777" w:rsidTr="00482729">
        <w:tc>
          <w:tcPr>
            <w:tcW w:w="1129" w:type="dxa"/>
          </w:tcPr>
          <w:p w14:paraId="0BAE42F4" w14:textId="274A17ED" w:rsidR="00CC7A43" w:rsidRPr="001562B3" w:rsidRDefault="00CC7A43"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y exenciones de subordinación</w:t>
            </w:r>
          </w:p>
        </w:tc>
      </w:tr>
      <w:tr w:rsidR="00A0358A" w:rsidRPr="001562B3" w14:paraId="05DC925B" w14:textId="77777777" w:rsidTr="00482729">
        <w:tc>
          <w:tcPr>
            <w:tcW w:w="1129" w:type="dxa"/>
          </w:tcPr>
          <w:p w14:paraId="3A493DAB" w14:textId="387626B0" w:rsidR="00A0358A" w:rsidRPr="001562B3" w:rsidRDefault="00A0358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 como porcentaje del importe total de exposición al riesgo</w:t>
            </w:r>
          </w:p>
          <w:p w14:paraId="26CF9D91" w14:textId="5756A504" w:rsidR="00A0358A" w:rsidRPr="001562B3" w:rsidRDefault="00A0358A" w:rsidP="00373CB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 los efectos de esta fila, el importe de los fondos propios y pasivos admisibles declarado en la fila 0200 se expresará como porcentaje del importe total de exposición al riesgo calculado de conformidad con el artículo 92, apartado 3, del Reglamento (UE) n.º 575/2013.</w:t>
            </w:r>
          </w:p>
        </w:tc>
      </w:tr>
      <w:tr w:rsidR="00A0358A" w:rsidRPr="001562B3" w14:paraId="3B43F132" w14:textId="77777777" w:rsidTr="00482729">
        <w:tc>
          <w:tcPr>
            <w:tcW w:w="1129" w:type="dxa"/>
          </w:tcPr>
          <w:p w14:paraId="6C4C71A0" w14:textId="30311B7C" w:rsidR="00A0358A" w:rsidRPr="001562B3" w:rsidRDefault="002B698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subordinados</w:t>
            </w:r>
          </w:p>
          <w:p w14:paraId="4BB00887" w14:textId="32057959" w:rsidR="002B6980" w:rsidRPr="001562B3" w:rsidRDefault="002B6980" w:rsidP="00373CB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 los efectos de esta fila, el importe de los fondos propios y pasivos admisibles subordinados declarado en la fila 0210 se expresará como porcentaje del importe total de exposición al riesgo calculado de conformidad con el artículo 92, apartado 3,</w:t>
            </w:r>
            <w:r>
              <w:rPr>
                <w:rStyle w:val="FormatvorlageInstructionsTabelleText"/>
                <w:rFonts w:ascii="Times New Roman" w:hAnsi="Times New Roman"/>
                <w:sz w:val="24"/>
              </w:rPr>
              <w:t xml:space="preserve"> del Reglamento (UE) n.º 575/2013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 como porcentaje de la medida de la exposición total</w:t>
            </w:r>
          </w:p>
          <w:p w14:paraId="389667F6" w14:textId="1F81C3B1" w:rsidR="00A0358A" w:rsidRPr="001562B3" w:rsidRDefault="00A0358A" w:rsidP="00373CB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A los efectos de esta fila, el importe de los fondos propios y pasivos admisibles declarado en la fila 0200 se expresará como porcentaje de la medida de la exposición total calculada de conformidad con el artículo 429, apartado 4, y el artículo 429 </w:t>
            </w:r>
            <w:r>
              <w:rPr>
                <w:rStyle w:val="InstructionsTabelleberschrift"/>
                <w:rFonts w:ascii="Times New Roman" w:hAnsi="Times New Roman"/>
                <w:b w:val="0"/>
                <w:i/>
                <w:sz w:val="24"/>
                <w:u w:val="none"/>
              </w:rPr>
              <w:t>bis</w:t>
            </w:r>
            <w:r>
              <w:rPr>
                <w:rStyle w:val="FormatvorlageInstructionsTabelleText"/>
                <w:rFonts w:ascii="Times New Roman" w:hAnsi="Times New Roman"/>
                <w:sz w:val="24"/>
              </w:rPr>
              <w:t xml:space="preserve"> del Reglamento (UE) n.º 575/2013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subordinados</w:t>
            </w:r>
          </w:p>
          <w:p w14:paraId="6DE930D8" w14:textId="503D3305" w:rsidR="002B6980" w:rsidRPr="001562B3" w:rsidRDefault="002B6980" w:rsidP="00373CB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A los efectos de esta fila, el importe de los fondos propios y pasivos admisibles subordinados declarado en la fila 0210 se expresará como porcentaje de la medida de la exposición total calculada de conformidad con el artículo 429, apartado 4, y el artículo 429 </w:t>
            </w:r>
            <w:r>
              <w:rPr>
                <w:rStyle w:val="InstructionsTabelleberschrift"/>
                <w:rFonts w:ascii="Times New Roman" w:hAnsi="Times New Roman"/>
                <w:b w:val="0"/>
                <w:i/>
                <w:sz w:val="24"/>
                <w:u w:val="none"/>
              </w:rPr>
              <w:t>bis</w:t>
            </w:r>
            <w:r>
              <w:rPr>
                <w:rStyle w:val="FormatvorlageInstructionsTabelleText"/>
                <w:rFonts w:ascii="Times New Roman" w:hAnsi="Times New Roman"/>
                <w:sz w:val="24"/>
              </w:rPr>
              <w:t xml:space="preserve"> del Reglamento (UE) n.º 575/2013</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¿Se aplica la exención de subordinación establecida en el artículo 72 </w:t>
            </w:r>
            <w:r>
              <w:rPr>
                <w:rStyle w:val="InstructionsTabelleberschrift"/>
                <w:rFonts w:ascii="Times New Roman" w:hAnsi="Times New Roman"/>
                <w:i/>
                <w:sz w:val="24"/>
              </w:rPr>
              <w:t>ter</w:t>
            </w:r>
            <w:r>
              <w:rPr>
                <w:rStyle w:val="InstructionsTabelleberschrift"/>
                <w:rFonts w:ascii="Times New Roman" w:hAnsi="Times New Roman"/>
                <w:sz w:val="24"/>
              </w:rPr>
              <w:t>, apartado 4, del Reglamento (UE) n.º 575/2013? (exención del 5 %)</w:t>
            </w:r>
          </w:p>
          <w:p w14:paraId="7E4A548A" w14:textId="0F07A0A9" w:rsidR="004C2312" w:rsidRPr="001562B3" w:rsidRDefault="004C2312"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solo deben rellenarla las sociedades sujetas al requisito de fondos propios y pasivos admisibles aplicable a las EISM (requisito de TLAC).</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Cuando la autoridad de resolución permita que determinados pasivos se consideren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4, del Reglamento (UE) n.º 575/2013, la entidad informadora indicará «Sí» en la columna 0020.</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Cuando la autoridad de resolución no permita que los pasivos se consideren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4, del Reglamento (UE) n.º 575/2013, la entidad informadora indicará «No» en la columna 0020.</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 xml:space="preserve">Dado que las exenciones establecidas en el apartado 3 y en el apartado 4 del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del Reglamento (UE) n.º 575/2013 se excluyen mutuamente, esta fila no se rellenará si la entidad informadora rellena la fila {f0350}.</w:t>
            </w:r>
          </w:p>
        </w:tc>
      </w:tr>
      <w:tr w:rsidR="002B6980" w:rsidRPr="001562B3" w14:paraId="16166491" w14:textId="77777777" w:rsidTr="00C90338">
        <w:tc>
          <w:tcPr>
            <w:tcW w:w="1129" w:type="dxa"/>
          </w:tcPr>
          <w:p w14:paraId="1FA1A80C" w14:textId="15BD6414" w:rsidR="002B6980" w:rsidRPr="001562B3" w:rsidRDefault="002B698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Importe agregado de los instrumentos de pasivos admisibles no subordinados permitidos si se aplica la facultad en materia de subordinación establecida en el artículo 72 </w:t>
            </w:r>
            <w:r>
              <w:rPr>
                <w:rStyle w:val="InstructionsTabelleberschrift"/>
                <w:rFonts w:ascii="Times New Roman" w:hAnsi="Times New Roman"/>
                <w:i/>
                <w:sz w:val="24"/>
              </w:rPr>
              <w:t>ter</w:t>
            </w:r>
            <w:r>
              <w:rPr>
                <w:rStyle w:val="InstructionsTabelleberschrift"/>
                <w:rFonts w:ascii="Times New Roman" w:hAnsi="Times New Roman"/>
                <w:sz w:val="24"/>
              </w:rPr>
              <w:t>, apartado 3, del Reglamento (UE) n.º 575/2013 (exención máx. del 3,5 %)</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agregado de los pasivos no subordinados que la autoridad de resolución haya permitido considerar instrumentos de pasivos admisibles a los efectos del requisito de fondos propios y pasivos admisibles aplicable a las EISM (TLAC)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del Reglamento (UE) n.º 575/2013 o que se consideren así de conformidad con el artículo 494, apartado 3, de dicho Reglamento.</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Hasta el 31 de diciembre de 2021, el importe declarado en esta fila será el importe tras la aplicación del artículo 494, apartado 2, del Reglamento (UE) n.º 575/2013 (límite del 2,5 %).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 xml:space="preserve">Dado que las exenciones establecidas en el apartado 3 y en el apartado 4 del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del Reglamento (UE) n.º 575/2013 se excluyen mutuamente, esta fila no se rellenará si la entidad informadora indica «Sí» en {f0340,c0020}.</w:t>
            </w:r>
          </w:p>
        </w:tc>
      </w:tr>
      <w:tr w:rsidR="004C2312" w:rsidRPr="001562B3" w14:paraId="182951D6" w14:textId="77777777" w:rsidTr="00341BC3">
        <w:tc>
          <w:tcPr>
            <w:tcW w:w="1129" w:type="dxa"/>
          </w:tcPr>
          <w:p w14:paraId="15B70DD8" w14:textId="77777777" w:rsidR="004C2312" w:rsidRPr="001562B3" w:rsidRDefault="004C2312"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Proporción del total de pasivos no subordinados incluido en los fondos propios y pasivos admisibles</w:t>
            </w:r>
          </w:p>
          <w:p w14:paraId="0FE9D1C5" w14:textId="188F5A41" w:rsidR="004C2312" w:rsidRPr="001562B3" w:rsidRDefault="004C2312"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solo deben rellenarla las sociedades sujetas al requisito de fondos propios y pasivos admisibles aplicable a las EISM (requisito de TLAC).</w:t>
            </w:r>
          </w:p>
          <w:p w14:paraId="18212BF7" w14:textId="5569B4EC" w:rsidR="004C2312" w:rsidRPr="001562B3" w:rsidRDefault="004C2312"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 se aplica la exención de subordinación limitada establecida en el artículo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apartado 3, del Reglamento (UE) n.º 575/2013, las sociedades declararán:</w:t>
            </w:r>
          </w:p>
          <w:p w14:paraId="4BA05B73" w14:textId="527E2F2D" w:rsidR="004C2312" w:rsidRPr="001562B3" w:rsidRDefault="004C2312" w:rsidP="00373CB4">
            <w:pPr>
              <w:pStyle w:val="ListParagraph"/>
              <w:numPr>
                <w:ilvl w:val="0"/>
                <w:numId w:val="23"/>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importe de los pasivos emitidos que tengan la misma prelación que los pasivos excluidos a los que hace referencia el artículo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2, del Reglamento (UE) n.º 575/2013 y que se incluya en el importe declarado en la fila 0200 (tras la aplicación del límite),</w:t>
            </w:r>
          </w:p>
          <w:p w14:paraId="61E137DF" w14:textId="5AC9E81D" w:rsidR="004C2312" w:rsidRPr="001562B3" w:rsidRDefault="004C2312" w:rsidP="00373CB4">
            <w:pPr>
              <w:pStyle w:val="ListParagraph"/>
              <w:numPr>
                <w:ilvl w:val="0"/>
                <w:numId w:val="23"/>
              </w:numPr>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dividido entre el importe de los pasivos emitidos que tengan la misma prelación que los pasivos excluidos a los que hace referencia el artículo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2, del Reglamento (UE) n.º 575/2012 y que se declararía en la fila 0200 si no se aplicase ningún límite.</w:t>
            </w:r>
          </w:p>
        </w:tc>
      </w:tr>
    </w:tbl>
    <w:p w14:paraId="12B066B2" w14:textId="77777777" w:rsidR="005643EA" w:rsidRPr="001562B3" w:rsidRDefault="005643EA" w:rsidP="00373CB4">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Composición y vencimiento</w:t>
      </w:r>
      <w:bookmarkEnd w:id="33"/>
    </w:p>
    <w:p w14:paraId="3F7E1AB0" w14:textId="3A544002" w:rsidR="0015093D" w:rsidRPr="001562B3" w:rsidRDefault="00F72178" w:rsidP="00373CB4">
      <w:pPr>
        <w:pStyle w:val="Numberedtilelevel1"/>
        <w:numPr>
          <w:ilvl w:val="1"/>
          <w:numId w:val="28"/>
        </w:numPr>
      </w:pPr>
      <w:bookmarkStart w:id="37" w:name="_Toc45558483"/>
      <w:bookmarkEnd w:id="0"/>
      <w:bookmarkEnd w:id="1"/>
      <w:bookmarkEnd w:id="34"/>
      <w:bookmarkEnd w:id="35"/>
      <w:bookmarkEnd w:id="36"/>
      <w:r>
        <w:t>M 02.00 – Capacidad y composición del MREL y el TLAC (grupos y entidades de resolución) (TLAC1)</w:t>
      </w:r>
      <w:bookmarkEnd w:id="37"/>
    </w:p>
    <w:p w14:paraId="2DC79833" w14:textId="1965E9D9" w:rsidR="00F72178" w:rsidRPr="001562B3" w:rsidRDefault="00F72178" w:rsidP="00373CB4">
      <w:pPr>
        <w:pStyle w:val="Numberedtilelevel1"/>
        <w:numPr>
          <w:ilvl w:val="2"/>
          <w:numId w:val="28"/>
        </w:numPr>
      </w:pPr>
      <w:bookmarkStart w:id="38" w:name="_Toc16865801"/>
      <w:bookmarkStart w:id="39" w:name="_Toc16868635"/>
      <w:bookmarkStart w:id="40" w:name="_Toc20316748"/>
      <w:bookmarkStart w:id="41" w:name="_Toc45558484"/>
      <w:bookmarkEnd w:id="38"/>
      <w:r>
        <w:t>Observaciones generales</w:t>
      </w:r>
      <w:bookmarkEnd w:id="39"/>
      <w:bookmarkEnd w:id="40"/>
      <w:bookmarkEnd w:id="41"/>
    </w:p>
    <w:p w14:paraId="7532242D" w14:textId="4019739D" w:rsidR="002701C8" w:rsidRPr="001562B3" w:rsidRDefault="002701C8" w:rsidP="00373CB4">
      <w:pPr>
        <w:pStyle w:val="InstructionsText2"/>
      </w:pPr>
      <w:r>
        <w:t>La plantilla M 02.00 – Capacidad y composición del MREL y el TLAC (grupos y entidades de resolución) (TLAC1) – detalla en mayor medida la composición de los fondos propios y pasivos admisibles.</w:t>
      </w:r>
    </w:p>
    <w:p w14:paraId="2B751F8F" w14:textId="549BCD0B" w:rsidR="00095D0D" w:rsidRPr="001562B3" w:rsidRDefault="00095D0D" w:rsidP="00373CB4">
      <w:pPr>
        <w:pStyle w:val="InstructionsText2"/>
      </w:pPr>
      <w:r>
        <w:t xml:space="preserve">La columna que se refiere al requisito mínimo de fondos propios y pasivos admisibles (MREL) la rellenarán las sociedades que estén sujetas al requisito mínimo de fondos propios y pasivos admisibles de conformidad con el artículo 45 </w:t>
      </w:r>
      <w:r>
        <w:rPr>
          <w:i/>
        </w:rPr>
        <w:t>sexies</w:t>
      </w:r>
      <w:r>
        <w:t xml:space="preserve"> de la Directiva 2014/59/UE. Solo aquellas sociedades obligadas a cumplir el requisito establecido en el artículo 92 </w:t>
      </w:r>
      <w:r>
        <w:rPr>
          <w:i/>
        </w:rPr>
        <w:t>bis</w:t>
      </w:r>
      <w:r>
        <w:t xml:space="preserve"> del Reglamento (UE) n.º 575/2013 declararán elementos referentes al requisito de fondos propios y pasivos admisibles aplicable a las EISM (TLAC).</w:t>
      </w:r>
    </w:p>
    <w:p w14:paraId="5AAB8790" w14:textId="4559A873" w:rsidR="00F72178" w:rsidRPr="001562B3" w:rsidRDefault="00F72178" w:rsidP="00373CB4">
      <w:pPr>
        <w:pStyle w:val="Numberedtilelevel1"/>
        <w:numPr>
          <w:ilvl w:val="2"/>
          <w:numId w:val="28"/>
        </w:numPr>
      </w:pPr>
      <w:bookmarkStart w:id="42" w:name="_Toc18593301"/>
      <w:bookmarkStart w:id="43" w:name="_Toc16868636"/>
      <w:bookmarkStart w:id="44" w:name="_Toc20316749"/>
      <w:bookmarkStart w:id="45" w:name="_Toc45558485"/>
      <w:bookmarkEnd w:id="42"/>
      <w:r>
        <w:t>Instrucciones relativas a posiciones concretas</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373CB4">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Columna</w:t>
            </w:r>
          </w:p>
        </w:tc>
        <w:tc>
          <w:tcPr>
            <w:tcW w:w="7620" w:type="dxa"/>
            <w:shd w:val="clear" w:color="auto" w:fill="D9D9D9"/>
          </w:tcPr>
          <w:p w14:paraId="2947DA5B" w14:textId="77777777" w:rsidR="00913681" w:rsidRPr="001562B3" w:rsidRDefault="00913681" w:rsidP="00373CB4">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913681" w:rsidRPr="001562B3" w14:paraId="594DECC5" w14:textId="77777777" w:rsidTr="001D28F3">
        <w:tc>
          <w:tcPr>
            <w:tcW w:w="1129" w:type="dxa"/>
          </w:tcPr>
          <w:p w14:paraId="7A56A478" w14:textId="77777777" w:rsidR="00913681" w:rsidRPr="001562B3" w:rsidRDefault="0091368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mínimo de fondos propios y pasivos admisibles (MREL)</w:t>
            </w:r>
          </w:p>
          <w:p w14:paraId="3BA23812" w14:textId="78160C50" w:rsidR="00A47334" w:rsidRPr="001562B3" w:rsidRDefault="00A47334"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Artículos 45 y 45 </w:t>
            </w:r>
            <w:r>
              <w:rPr>
                <w:rStyle w:val="InstructionsTabelleberschrift"/>
                <w:rFonts w:ascii="Times New Roman" w:hAnsi="Times New Roman"/>
                <w:b w:val="0"/>
                <w:i/>
                <w:sz w:val="24"/>
                <w:u w:val="none"/>
              </w:rPr>
              <w:t>sexies</w:t>
            </w:r>
            <w:r>
              <w:rPr>
                <w:rStyle w:val="InstructionsTabelleberschrift"/>
                <w:rFonts w:ascii="Times New Roman" w:hAnsi="Times New Roman"/>
                <w:b w:val="0"/>
                <w:sz w:val="24"/>
                <w:u w:val="none"/>
              </w:rPr>
              <w:t xml:space="preserve"> de la Directiva 2014/59/UE.</w:t>
            </w:r>
          </w:p>
        </w:tc>
      </w:tr>
      <w:tr w:rsidR="00913681" w:rsidRPr="001562B3" w14:paraId="1ACD0238" w14:textId="77777777" w:rsidTr="001D28F3">
        <w:tc>
          <w:tcPr>
            <w:tcW w:w="1129" w:type="dxa"/>
          </w:tcPr>
          <w:p w14:paraId="1D81206E" w14:textId="77777777" w:rsidR="00913681" w:rsidRPr="001562B3" w:rsidRDefault="0091368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de fondos propios y pasivos admisibles aplicable a las EISM (TLAC)</w:t>
            </w:r>
          </w:p>
          <w:p w14:paraId="28749035" w14:textId="00E359CB" w:rsidR="00913681" w:rsidRPr="001562B3" w:rsidRDefault="00913681"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Artículo 92 </w:t>
            </w:r>
            <w:r>
              <w:rPr>
                <w:rStyle w:val="FormatvorlageInstructionsTabelleText"/>
                <w:rFonts w:ascii="Times New Roman" w:hAnsi="Times New Roman"/>
                <w:i/>
                <w:sz w:val="24"/>
              </w:rPr>
              <w:t>bis</w:t>
            </w:r>
            <w:r>
              <w:t xml:space="preserve"> del Reglamento (UE) n.º 575/2013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Importes admisibles a efectos del MREL, pero no del TLAC</w:t>
            </w:r>
          </w:p>
          <w:p w14:paraId="45D0BB3D" w14:textId="173F3B31" w:rsidR="00913681" w:rsidRPr="001562B3" w:rsidRDefault="00913681" w:rsidP="00373CB4">
            <w:pPr>
              <w:pStyle w:val="InstructionsText"/>
              <w:rPr>
                <w:noProof/>
              </w:rPr>
            </w:pPr>
            <w:r>
              <w:rPr>
                <w:rStyle w:val="FormatvorlageInstructionsTabelleText"/>
                <w:rFonts w:ascii="Times New Roman" w:hAnsi="Times New Roman"/>
                <w:sz w:val="24"/>
              </w:rPr>
              <w:t>Esta columna solo deben rellenarla las sociedades sujetas al requisito de fondos propios y pasivos admisibles aplicable a las EISM (TLAC).</w:t>
            </w:r>
            <w:r>
              <w:t xml:space="preserve"> </w:t>
            </w:r>
          </w:p>
          <w:p w14:paraId="47297FC0" w14:textId="3CE2FA32" w:rsidR="00913681" w:rsidRPr="001562B3" w:rsidRDefault="00913681"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Esta columna reflejará la diferencia entre el importe de fondos propios y pasivos admisible para cumplir el requisito establecido en el artículo 45 </w:t>
            </w:r>
            <w:r>
              <w:rPr>
                <w:rStyle w:val="InstructionsTabelleberschrift"/>
                <w:rFonts w:ascii="Times New Roman" w:hAnsi="Times New Roman"/>
                <w:b w:val="0"/>
                <w:sz w:val="24"/>
                <w:u w:val="none"/>
              </w:rPr>
              <w:t>de la Directiva 2014/59/UE</w:t>
            </w:r>
            <w:r>
              <w:rPr>
                <w:rStyle w:val="FormatvorlageInstructionsTabelleText"/>
                <w:rFonts w:ascii="Times New Roman" w:hAnsi="Times New Roman"/>
                <w:sz w:val="24"/>
              </w:rPr>
              <w:t xml:space="preserve"> de conformidad con el artículo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de dicha Directiva y el importe de fondos propios y pasivos admisible para cumplir el requisito establecido en el artículo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del Reglamento (UE) n.º 575/2013</w:t>
            </w:r>
            <w:r>
              <w:rPr>
                <w:rStyle w:val="FormatvorlageInstructionsTabelleText"/>
                <w:rFonts w:ascii="Times New Roman" w:hAnsi="Times New Roman"/>
                <w:sz w:val="24"/>
              </w:rPr>
              <w:t>.</w:t>
            </w:r>
          </w:p>
        </w:tc>
      </w:tr>
    </w:tbl>
    <w:p w14:paraId="29964C1D" w14:textId="77777777" w:rsidR="00913681" w:rsidRPr="001562B3" w:rsidRDefault="00913681" w:rsidP="00373CB4">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373CB4">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Fila</w:t>
            </w:r>
          </w:p>
        </w:tc>
        <w:tc>
          <w:tcPr>
            <w:tcW w:w="7620" w:type="dxa"/>
            <w:shd w:val="clear" w:color="auto" w:fill="D9D9D9"/>
          </w:tcPr>
          <w:p w14:paraId="41ABA84A" w14:textId="77777777" w:rsidR="00F72178" w:rsidRPr="001562B3" w:rsidRDefault="00F72178" w:rsidP="00373CB4">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0A3889" w:rsidRPr="001562B3" w14:paraId="47BD65D4" w14:textId="77777777" w:rsidTr="001D28F3">
        <w:tc>
          <w:tcPr>
            <w:tcW w:w="1129" w:type="dxa"/>
            <w:vAlign w:val="center"/>
          </w:tcPr>
          <w:p w14:paraId="3AEE63B0" w14:textId="6FCE879C" w:rsidR="000A3889" w:rsidRPr="001562B3" w:rsidRDefault="000A3889" w:rsidP="00373CB4">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FONDOS PROPIOS Y PASIVOS ADMISIBLES</w:t>
            </w:r>
          </w:p>
          <w:p w14:paraId="158DD0F6" w14:textId="42467472" w:rsidR="00BE3EAB" w:rsidRPr="001562B3" w:rsidRDefault="000A388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Fondos propios y pasivos admisibles a efectos del artículo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de la Directiva 2014/59/UE</w:t>
            </w:r>
            <w:r>
              <w:rPr>
                <w:rStyle w:val="FormatvorlageInstructionsTabelleText"/>
                <w:rFonts w:ascii="Times New Roman" w:hAnsi="Times New Roman"/>
                <w:sz w:val="24"/>
              </w:rPr>
              <w:t xml:space="preserve"> y del artículo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del Reglamento (UE) n.º 575/2013.</w:t>
            </w:r>
          </w:p>
          <w:p w14:paraId="47315A58" w14:textId="3A637A51" w:rsidR="00014A29" w:rsidRPr="001562B3" w:rsidRDefault="00014A29"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Como importe de los fondos propios y pasivos admisibles que cuenta para el MREL se declarará la suma de:</w:t>
            </w:r>
          </w:p>
          <w:p w14:paraId="66099F0F" w14:textId="7D8E0B7E" w:rsidR="00BE3EAB" w:rsidRPr="001562B3" w:rsidRDefault="00BE3EAB" w:rsidP="00373CB4">
            <w:pPr>
              <w:pStyle w:val="ListParagraph"/>
              <w:numPr>
                <w:ilvl w:val="0"/>
                <w:numId w:val="27"/>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los fondos propios, según la definición del artículo 4, apartado 1, punto 118, y el artículo 72 del Reglamento (UE) n.º 575/2013; </w:t>
            </w:r>
          </w:p>
          <w:p w14:paraId="1A27E8BB" w14:textId="568E02B1" w:rsidR="00BE3EAB" w:rsidRPr="001562B3" w:rsidRDefault="00BE3EAB" w:rsidP="00373CB4">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los pasivos admisibles, según la definición del artículo 2, apartado 1, punto 71 </w:t>
            </w:r>
            <w:r>
              <w:rPr>
                <w:rStyle w:val="FormatvorlageInstructionsTabelleText"/>
                <w:rFonts w:ascii="Times New Roman" w:hAnsi="Times New Roman"/>
                <w:i/>
                <w:sz w:val="24"/>
              </w:rPr>
              <w:t>bis</w:t>
            </w:r>
            <w:r>
              <w:rPr>
                <w:rStyle w:val="FormatvorlageInstructionsTabelleText"/>
                <w:rFonts w:ascii="Times New Roman" w:hAnsi="Times New Roman"/>
                <w:sz w:val="24"/>
              </w:rPr>
              <w:t>, de la Directiva 2014/59/UE.</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establecidos en el artículo 55 de la Directiva 2014/59/UE.</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 los fondos propios y pasivos admisibles que cuenta para el requisito de fondos propios y pasivos admisibles aplicable a las EISM (TLAC) será el importe al que hace referencia el artículo 72 </w:t>
            </w:r>
            <w:r>
              <w:rPr>
                <w:rStyle w:val="FormatvorlageInstructionsTabelleText"/>
                <w:rFonts w:ascii="Times New Roman" w:hAnsi="Times New Roman"/>
                <w:i/>
                <w:sz w:val="24"/>
              </w:rPr>
              <w:t>terdecies</w:t>
            </w:r>
            <w:r>
              <w:rPr>
                <w:rStyle w:val="FormatvorlageInstructionsTabelleText"/>
                <w:rFonts w:ascii="Times New Roman" w:hAnsi="Times New Roman"/>
                <w:sz w:val="24"/>
              </w:rPr>
              <w:t xml:space="preserve"> del Reglamento (UE) n.º 575/2013, que consiste en:</w:t>
            </w:r>
          </w:p>
          <w:p w14:paraId="23B4F5AB" w14:textId="549D159A" w:rsidR="00D83C2E" w:rsidRPr="001562B3" w:rsidRDefault="00BE3EAB" w:rsidP="00373CB4">
            <w:pPr>
              <w:pStyle w:val="ListParagraph"/>
              <w:numPr>
                <w:ilvl w:val="0"/>
                <w:numId w:val="26"/>
              </w:numPr>
              <w:rPr>
                <w:rStyle w:val="FormatvorlageInstructionsTabelleText"/>
                <w:rFonts w:ascii="Times New Roman" w:hAnsi="Times New Roman"/>
                <w:sz w:val="24"/>
                <w:u w:val="single"/>
              </w:rPr>
            </w:pPr>
            <w:r>
              <w:rPr>
                <w:rStyle w:val="FormatvorlageInstructionsTabelleText"/>
                <w:rFonts w:ascii="Times New Roman" w:hAnsi="Times New Roman"/>
                <w:sz w:val="24"/>
              </w:rPr>
              <w:t>los fondos propios, según la definición del artículo 4, apartado 1, punto 118, y el artículo 72 del Reglamento (UE) n.º 575/2013;</w:t>
            </w:r>
          </w:p>
          <w:p w14:paraId="6DCF60B1" w14:textId="29528B6A" w:rsidR="00307CFC" w:rsidRPr="001562B3" w:rsidRDefault="00BE3EAB" w:rsidP="00373CB4">
            <w:pPr>
              <w:pStyle w:val="ListParagraph"/>
              <w:numPr>
                <w:ilvl w:val="0"/>
                <w:numId w:val="26"/>
              </w:numPr>
              <w:rPr>
                <w:rStyle w:val="InstructionsTabelleberschrift"/>
                <w:rFonts w:ascii="Times New Roman" w:hAnsi="Times New Roman"/>
                <w:b w:val="0"/>
                <w:sz w:val="24"/>
              </w:rPr>
            </w:pPr>
            <w:r>
              <w:rPr>
                <w:rStyle w:val="FormatvorlageInstructionsTabelleText"/>
                <w:rFonts w:ascii="Times New Roman" w:hAnsi="Times New Roman"/>
                <w:sz w:val="24"/>
              </w:rPr>
              <w:t xml:space="preserve">los pasivos admisibles de conformidad con el artículo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del Reglamento (UE) n.º 575/2013.</w:t>
            </w:r>
          </w:p>
        </w:tc>
      </w:tr>
      <w:tr w:rsidR="00F72178" w:rsidRPr="001562B3" w14:paraId="45F49B4E" w14:textId="77777777" w:rsidTr="007674DE">
        <w:tc>
          <w:tcPr>
            <w:tcW w:w="1129" w:type="dxa"/>
          </w:tcPr>
          <w:p w14:paraId="241A0978" w14:textId="00F1C803" w:rsidR="00F72178" w:rsidRPr="001562B3" w:rsidRDefault="00F7217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(admisibles)</w:t>
            </w:r>
          </w:p>
          <w:p w14:paraId="090BDA8C" w14:textId="5EBB2C82" w:rsidR="00F72178" w:rsidRPr="001562B3" w:rsidRDefault="0074025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118, y artículo 72 del Reglamento (UE) n.º 575/2013.</w:t>
            </w:r>
          </w:p>
          <w:p w14:paraId="568BA2E2" w14:textId="2B97F467" w:rsidR="00631A23" w:rsidRPr="001562B3" w:rsidRDefault="00DD50DC" w:rsidP="00373CB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En el caso del MREL, los instrumentos regidos por el Derecho de un tercer país únicamente se incluirán</w:t>
            </w:r>
            <w:r>
              <w:rPr>
                <w:rStyle w:val="InstructionsTabelleberschrift"/>
                <w:rFonts w:ascii="Times New Roman" w:hAnsi="Times New Roman"/>
                <w:b w:val="0"/>
                <w:sz w:val="24"/>
                <w:u w:val="none"/>
              </w:rPr>
              <w:t xml:space="preserve"> en esta fila y en las filas 0040 y 0050</w:t>
            </w:r>
            <w:r>
              <w:rPr>
                <w:rStyle w:val="FormatvorlageInstructionsTabelleText"/>
                <w:rFonts w:ascii="Times New Roman" w:hAnsi="Times New Roman"/>
                <w:sz w:val="24"/>
              </w:rPr>
              <w:t xml:space="preserve"> si cumplen los requisitos establecidos en el artículo 55 de la Directiva 2014/59/UE.</w:t>
            </w:r>
          </w:p>
        </w:tc>
      </w:tr>
      <w:tr w:rsidR="00F72178" w:rsidRPr="001562B3" w14:paraId="78B0B86B" w14:textId="77777777" w:rsidTr="007674DE">
        <w:tc>
          <w:tcPr>
            <w:tcW w:w="1129" w:type="dxa"/>
          </w:tcPr>
          <w:p w14:paraId="53F6EC0E" w14:textId="3294AFB1" w:rsidR="00F72178" w:rsidRPr="001562B3" w:rsidRDefault="00F7217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ordinario</w:t>
            </w:r>
          </w:p>
          <w:p w14:paraId="2EE09494" w14:textId="7F87E430" w:rsidR="00F72178" w:rsidRPr="001562B3" w:rsidRDefault="00F72178"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50 del Reglamento (UE) n.º 575/2013.</w:t>
            </w:r>
          </w:p>
        </w:tc>
      </w:tr>
      <w:tr w:rsidR="00A63011" w:rsidRPr="001562B3" w14:paraId="4DB72D04" w14:textId="77777777" w:rsidTr="007674DE">
        <w:tc>
          <w:tcPr>
            <w:tcW w:w="1129" w:type="dxa"/>
          </w:tcPr>
          <w:p w14:paraId="4665A63A" w14:textId="0D24E4AF" w:rsidR="00A63011" w:rsidRPr="001562B3" w:rsidRDefault="00A6301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adicional (admisible)</w:t>
            </w:r>
          </w:p>
          <w:p w14:paraId="44A6CA99" w14:textId="1B49FE4D" w:rsidR="00A63011" w:rsidRPr="001562B3" w:rsidRDefault="00A63011"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61 del Reglamento (UE) n.º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2 (admisible)</w:t>
            </w:r>
          </w:p>
          <w:p w14:paraId="63F618CB" w14:textId="00AD8301" w:rsidR="00A63011" w:rsidRPr="001562B3" w:rsidRDefault="006C308D"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71 del Reglamento (UE) n.º 575/2013.</w:t>
            </w:r>
          </w:p>
        </w:tc>
      </w:tr>
      <w:tr w:rsidR="00A63011" w:rsidRPr="001562B3" w14:paraId="5F8952C8" w14:textId="77777777" w:rsidTr="007674DE">
        <w:tc>
          <w:tcPr>
            <w:tcW w:w="1129" w:type="dxa"/>
            <w:vAlign w:val="center"/>
          </w:tcPr>
          <w:p w14:paraId="6363A10E" w14:textId="681F333D" w:rsidR="00A63011" w:rsidRPr="001562B3" w:rsidRDefault="0016365A" w:rsidP="00373CB4">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w:t>
            </w:r>
          </w:p>
          <w:p w14:paraId="76BC8267" w14:textId="51AF0C24" w:rsidR="00685080" w:rsidRPr="001562B3" w:rsidRDefault="00685080"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según la definición del artículo 2, apartado 1, punto 71 </w:t>
            </w:r>
            <w:r>
              <w:rPr>
                <w:rStyle w:val="FormatvorlageInstructionsTabelleText"/>
                <w:rFonts w:ascii="Times New Roman" w:hAnsi="Times New Roman"/>
                <w:i/>
                <w:sz w:val="24"/>
              </w:rPr>
              <w:t>bis</w:t>
            </w:r>
            <w:r>
              <w:rPr>
                <w:rStyle w:val="FormatvorlageInstructionsTabelleText"/>
                <w:rFonts w:ascii="Times New Roman" w:hAnsi="Times New Roman"/>
                <w:sz w:val="24"/>
              </w:rPr>
              <w:t>, de la Directiva 2014/59/UE; en el caso de los instrumentos regidos por el Derecho de un tercer país, el instrumento únicamente se incluirá en esta fila si cumple los requisitos establecidos en el artículo 55 de dicha Directiva.</w:t>
            </w:r>
          </w:p>
          <w:p w14:paraId="1997E756" w14:textId="7BE311EA" w:rsidR="00685080" w:rsidRPr="001562B3" w:rsidRDefault="00685080"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rsidP="00373CB4">
            <w:pPr>
              <w:pStyle w:val="InstructionsText"/>
              <w:rPr>
                <w:b/>
                <w:szCs w:val="22"/>
              </w:rPr>
            </w:pPr>
            <w:r>
              <w:rPr>
                <w:rStyle w:val="FormatvorlageInstructionsTabelleText"/>
                <w:rFonts w:ascii="Times New Roman" w:hAnsi="Times New Roman"/>
                <w:sz w:val="24"/>
              </w:rPr>
              <w:t xml:space="preserve">Los pasivos admisibles de conformidad con el artículo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del Reglamento (UE) n.º 575/2013.</w:t>
            </w:r>
          </w:p>
        </w:tc>
      </w:tr>
      <w:tr w:rsidR="00A63011" w:rsidRPr="001562B3" w14:paraId="1C6ED724" w14:textId="77777777" w:rsidTr="007674DE">
        <w:tc>
          <w:tcPr>
            <w:tcW w:w="1129" w:type="dxa"/>
            <w:vAlign w:val="center"/>
          </w:tcPr>
          <w:p w14:paraId="05D6280C" w14:textId="142EDD34" w:rsidR="00A63011" w:rsidRPr="001562B3" w:rsidRDefault="00A63011" w:rsidP="00373CB4">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Elementos de pasivos admisibles antes de los ajustes </w:t>
            </w:r>
          </w:p>
          <w:p w14:paraId="383F53A3" w14:textId="77777777" w:rsidR="00685080" w:rsidRPr="001562B3" w:rsidRDefault="00685080"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según la definición del artículo 2, apartado 1, punto 71 </w:t>
            </w:r>
            <w:r>
              <w:rPr>
                <w:rStyle w:val="FormatvorlageInstructionsTabelleText"/>
                <w:rFonts w:ascii="Times New Roman" w:hAnsi="Times New Roman"/>
                <w:i/>
                <w:sz w:val="24"/>
              </w:rPr>
              <w:t>bis</w:t>
            </w:r>
            <w:r>
              <w:rPr>
                <w:rStyle w:val="FormatvorlageInstructionsTabelleText"/>
                <w:rFonts w:ascii="Times New Roman" w:hAnsi="Times New Roman"/>
                <w:sz w:val="24"/>
              </w:rPr>
              <w:t>, de la Directiva 2014/59/UE; en el caso de los instrumentos regidos por el Derecho de un tercer país, el instrumento únicamente se incluirá en esta fila si cumple los requisitos establecidos en el artículo 55 de dicha Directiva.</w:t>
            </w:r>
          </w:p>
          <w:p w14:paraId="69F02168" w14:textId="455490F6" w:rsidR="00685080" w:rsidRPr="001562B3" w:rsidRDefault="00685080"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rsidP="00373CB4">
            <w:pPr>
              <w:pStyle w:val="InstructionsText"/>
              <w:rPr>
                <w:b/>
                <w:szCs w:val="22"/>
              </w:rPr>
            </w:pPr>
            <w:r>
              <w:rPr>
                <w:rStyle w:val="FormatvorlageInstructionsTabelleText"/>
                <w:rFonts w:ascii="Times New Roman" w:hAnsi="Times New Roman"/>
                <w:sz w:val="24"/>
              </w:rPr>
              <w:t xml:space="preserve">Los pasivos admisibles que cumplan todos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w:t>
            </w:r>
          </w:p>
        </w:tc>
      </w:tr>
      <w:tr w:rsidR="00EF1BBD" w:rsidRPr="001562B3" w14:paraId="03BE5FC7" w14:textId="77777777" w:rsidTr="00EF1BBD">
        <w:tc>
          <w:tcPr>
            <w:tcW w:w="1129" w:type="dxa"/>
            <w:vAlign w:val="center"/>
          </w:tcPr>
          <w:p w14:paraId="6BFA1E2F" w14:textId="3832115E" w:rsidR="00EF1BBD" w:rsidRPr="001562B3" w:rsidRDefault="00EF1BBD"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pasivos admisibles que se consideran estructuralmente subordinados </w:t>
            </w:r>
          </w:p>
          <w:p w14:paraId="3BCE2B05" w14:textId="77777777" w:rsidR="00EF1BBD" w:rsidRPr="001562B3" w:rsidRDefault="00EF1BBD"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rsidP="00373CB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Los pasivos que cumplan las condiciones establecidas en el artículo 45 </w:t>
            </w:r>
            <w:r>
              <w:rPr>
                <w:rStyle w:val="InstructionsTabelleberschrift"/>
                <w:rFonts w:ascii="Times New Roman" w:hAnsi="Times New Roman"/>
                <w:b w:val="0"/>
                <w:i/>
                <w:sz w:val="24"/>
                <w:u w:val="none"/>
              </w:rPr>
              <w:t>ter</w:t>
            </w:r>
            <w:r>
              <w:rPr>
                <w:rStyle w:val="FormatvorlageInstructionsTabelleText"/>
                <w:rFonts w:ascii="Times New Roman" w:hAnsi="Times New Roman"/>
                <w:sz w:val="24"/>
              </w:rPr>
              <w:t xml:space="preserve"> de la Directiva 2014/59/UE</w:t>
            </w:r>
            <w:r>
              <w:rPr>
                <w:rStyle w:val="InstructionsTabelleberschrift"/>
                <w:rFonts w:ascii="Times New Roman" w:hAnsi="Times New Roman"/>
                <w:b w:val="0"/>
                <w:sz w:val="24"/>
                <w:u w:val="none"/>
              </w:rPr>
              <w:t xml:space="preserve"> por haber sido emitidos por una entidad de resolución que sea una sociedad de cartera y por no contener pasivos excluidos con arreglo al artículo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2, del Reglamento (UE) n.º 575/2013 que tengan la misma prelación o una prelación menor que los instrumentos de pasivos admisibles.</w:t>
            </w:r>
          </w:p>
          <w:p w14:paraId="1A629DBA" w14:textId="0DE8803D" w:rsidR="00014A29" w:rsidRPr="001562B3" w:rsidRDefault="00014A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establecidos en el artículo 55 de la Directiva 2014/59/UE.</w:t>
            </w:r>
          </w:p>
          <w:p w14:paraId="57F8A551" w14:textId="371D79D0" w:rsidR="00EF1BBD" w:rsidRPr="001562B3" w:rsidRDefault="00EF1BBD" w:rsidP="00373CB4">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 xml:space="preserve">Esta fila también incluirá los pasivos admisibles que se consideren tales en virtud de las disposiciones de anterioridad del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del Reglamento (UE) n.º 575/2013.</w:t>
            </w:r>
          </w:p>
          <w:p w14:paraId="4F393620" w14:textId="77777777" w:rsidR="00EF1BBD" w:rsidRPr="001562B3" w:rsidRDefault="00EF1BBD" w:rsidP="00373CB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w:t>
            </w:r>
          </w:p>
          <w:p w14:paraId="4850AF1A" w14:textId="028EB61C" w:rsidR="00EF1BBD" w:rsidRPr="001562B3" w:rsidRDefault="006921A5"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que cumplan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y en particular el requisito establecido en el artículo 72 </w:t>
            </w:r>
            <w:r>
              <w:rPr>
                <w:rStyle w:val="FormatvorlageInstructionsTabelleText"/>
                <w:rFonts w:ascii="Times New Roman" w:hAnsi="Times New Roman"/>
                <w:i/>
                <w:sz w:val="24"/>
              </w:rPr>
              <w:t>bis</w:t>
            </w:r>
            <w:r>
              <w:rPr>
                <w:rStyle w:val="FormatvorlageInstructionsTabelleText"/>
                <w:rFonts w:ascii="Times New Roman" w:hAnsi="Times New Roman"/>
                <w:sz w:val="24"/>
              </w:rPr>
              <w:t>, apartado 2, letra d), inciso iii), de dicho Reglamento, pero no los requisitos establecidos en la letra d), incisos i) o ii), de dicho apartado, o</w:t>
            </w:r>
          </w:p>
          <w:p w14:paraId="5A5A5CD9" w14:textId="493DA8CB" w:rsidR="00EF1BBD" w:rsidRPr="001562B3" w:rsidRDefault="006921A5" w:rsidP="00373CB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que cumplan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2, letra d), de dicho Reglamento, y que las autoridades de resolución permitan considerar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4, de dicho Reglamento. </w:t>
            </w:r>
          </w:p>
          <w:p w14:paraId="57A8D9F5" w14:textId="4722474A" w:rsidR="00EF1BBD" w:rsidRPr="001562B3" w:rsidRDefault="00EF1BBD"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Esta fila también incluirá los pasivos admisibles que se consideren tales en virtud de las disposiciones de anterioridad del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del Reglamento (UE) n.º 575/2013.</w:t>
            </w:r>
          </w:p>
        </w:tc>
      </w:tr>
      <w:tr w:rsidR="003C1F98" w:rsidRPr="001562B3" w14:paraId="6A23855C" w14:textId="77777777" w:rsidTr="007674DE">
        <w:tc>
          <w:tcPr>
            <w:tcW w:w="1129" w:type="dxa"/>
            <w:vAlign w:val="center"/>
          </w:tcPr>
          <w:p w14:paraId="05433C19" w14:textId="400C8B72" w:rsidR="003C1F98" w:rsidRPr="001562B3" w:rsidRDefault="003C1F98" w:rsidP="00373CB4">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subordinados a pasivos excluidos</w:t>
            </w:r>
          </w:p>
          <w:p w14:paraId="7423CFA6" w14:textId="5A9BD8DB" w:rsidR="00C80C5A" w:rsidRPr="001562B3" w:rsidRDefault="00D83C2E"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Los pasivos admisibles incluidos en el</w:t>
            </w:r>
            <w:r>
              <w:rPr>
                <w:rStyle w:val="FormatvorlageInstructionsTabelleText"/>
                <w:rFonts w:ascii="Times New Roman" w:hAnsi="Times New Roman"/>
                <w:sz w:val="24"/>
              </w:rPr>
              <w:t xml:space="preserve"> importe de los fondos propios y pasivos admisibles de conformidad con 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Directiva 2014/59/UE que sean instrumentos admisibles subordinados según la definición del artículo 2, apartado 1, punto 71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dicha Directiva y los pasivos incluidos en el importe de los fondos propios y pasivos admisibles de conformidad con 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 dicha Directiva. En el caso de los instrumentos regidos por el Derecho de un tercer país, el instrumento únicamente se incluirá en esta fila si cumple los requisitos establecidos en el artículo 55 de dicha Directiva.</w:t>
            </w:r>
          </w:p>
          <w:p w14:paraId="5C3837FC" w14:textId="25D3B279" w:rsidR="00C80C5A" w:rsidRPr="001562B3" w:rsidRDefault="00D83C2E" w:rsidP="00373CB4">
            <w:pPr>
              <w:pStyle w:val="InstructionsText"/>
            </w:pPr>
            <w:r>
              <w:rPr>
                <w:rStyle w:val="FormatvorlageInstructionsTabelleText"/>
                <w:rFonts w:ascii="Times New Roman" w:hAnsi="Times New Roman"/>
                <w:i/>
                <w:sz w:val="24"/>
              </w:rPr>
              <w:t>TLAC</w:t>
            </w:r>
          </w:p>
          <w:p w14:paraId="7F653EB4" w14:textId="37EFA823" w:rsidR="00D83C2E" w:rsidRPr="001562B3" w:rsidRDefault="00C80C5A" w:rsidP="00373CB4">
            <w:pPr>
              <w:pStyle w:val="InstructionsText"/>
            </w:pPr>
            <w:r>
              <w:rPr>
                <w:rStyle w:val="FormatvorlageInstructionsTabelleText"/>
                <w:rFonts w:ascii="Times New Roman" w:hAnsi="Times New Roman"/>
                <w:sz w:val="24"/>
              </w:rPr>
              <w:t xml:space="preserve">Los pasivos admisibles que cumplan todos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con exclusión de los pasivos que se permita considerar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o apartado 4, de dicho Reglamento.</w:t>
            </w:r>
          </w:p>
        </w:tc>
      </w:tr>
      <w:tr w:rsidR="00A63011" w:rsidRPr="001562B3" w14:paraId="65D7B875" w14:textId="77777777" w:rsidTr="007674DE">
        <w:tc>
          <w:tcPr>
            <w:tcW w:w="1129" w:type="dxa"/>
            <w:vAlign w:val="center"/>
          </w:tcPr>
          <w:p w14:paraId="2E78853D" w14:textId="4BB5EBB8" w:rsidR="00A63011" w:rsidRPr="001562B3" w:rsidRDefault="00A63011" w:rsidP="00373CB4">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373CB4">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Instrumentos de pasivos admisibles emitidos directamente por la entidad de resolución (a los que no les sean aplicables las disposiciones de anterioridad)</w:t>
            </w:r>
          </w:p>
          <w:p w14:paraId="4DBAA034" w14:textId="489D258B" w:rsidR="00C80C5A" w:rsidRPr="001562B3" w:rsidRDefault="00D83C2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Los pasivos admisibles incluidos en el</w:t>
            </w:r>
            <w:r>
              <w:rPr>
                <w:rStyle w:val="FormatvorlageInstructionsTabelleText"/>
                <w:rFonts w:ascii="Times New Roman" w:hAnsi="Times New Roman"/>
                <w:sz w:val="24"/>
              </w:rPr>
              <w:t xml:space="preserve"> importe de los fondos propios y pasivos admisibles de conformidad con 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Directiva 2014/59/UE que sean instrumentos admisibles subordinados según la definición del artículo 2, apartado 1, punto 71 </w:t>
            </w:r>
            <w:r>
              <w:rPr>
                <w:rStyle w:val="FormatvorlageInstructionsTabelleText"/>
                <w:rFonts w:ascii="Times New Roman" w:hAnsi="Times New Roman"/>
                <w:i/>
                <w:sz w:val="24"/>
              </w:rPr>
              <w:t>ter</w:t>
            </w:r>
            <w:r>
              <w:rPr>
                <w:rStyle w:val="FormatvorlageInstructionsTabelleText"/>
                <w:rFonts w:ascii="Times New Roman" w:hAnsi="Times New Roman"/>
                <w:sz w:val="24"/>
              </w:rPr>
              <w:t>, de dicha Directiva y que hayan sido emitidos directamente por la entidad de resolución. En el caso de los instrumentos regidos por el Derecho de un tercer país, el instrumento únicamente se incluirá en esta fila si cumple los requisitos establecidos en el artículo 55 de dicha Directiva.</w:t>
            </w:r>
          </w:p>
          <w:p w14:paraId="055ECE85" w14:textId="77777777" w:rsidR="00C80C5A" w:rsidRPr="001562B3" w:rsidRDefault="00D83C2E"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Los pasivos admisibles que cumplan todos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con exclusión de los pasivos que se permita considerar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o apartado 4, de dicho Reglamento, y que hayan sido emitidos directamente por la entidad de resolución.</w:t>
            </w:r>
          </w:p>
          <w:p w14:paraId="609C4389" w14:textId="6640F802" w:rsidR="00A63011" w:rsidRPr="001562B3" w:rsidRDefault="003C1F98" w:rsidP="00373CB4">
            <w:pPr>
              <w:pStyle w:val="InstructionsText"/>
            </w:pPr>
            <w:r>
              <w:rPr>
                <w:rStyle w:val="FormatvorlageInstructionsTabelleText"/>
                <w:rFonts w:ascii="Times New Roman" w:hAnsi="Times New Roman"/>
                <w:sz w:val="24"/>
              </w:rPr>
              <w:t xml:space="preserve">Esta fila no incluirá la parte amortizada de los instrumentos de capital de nivel 2 cuando el plazo de vencimiento restante sea superior a un año [artículo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apartado 1, letra b), del Reglamento (UE) n.º 575/2013] ni los pasivos admisibles a los que les sean aplicables las disposiciones de anterioridad del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dicho Reglamento.</w:t>
            </w:r>
          </w:p>
        </w:tc>
      </w:tr>
      <w:tr w:rsidR="00A63011" w:rsidRPr="001562B3" w14:paraId="41FBFCDC" w14:textId="77777777" w:rsidTr="007674DE">
        <w:tc>
          <w:tcPr>
            <w:tcW w:w="1129" w:type="dxa"/>
            <w:vAlign w:val="center"/>
          </w:tcPr>
          <w:p w14:paraId="11EA5A62" w14:textId="26C75E8E" w:rsidR="00A63011" w:rsidRPr="001562B3" w:rsidRDefault="00A63011" w:rsidP="00373CB4">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pasivos admisibles emitidos por otras sociedades pertenecientes al grupo de resolución (a los que no les sean aplicables las disposiciones de anterioridad)</w:t>
            </w:r>
          </w:p>
          <w:p w14:paraId="6D1C85D0" w14:textId="02C1463F" w:rsidR="00C80C5A" w:rsidRPr="001562B3" w:rsidRDefault="00B775C4"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Los pasivos admisibles incluidos en el</w:t>
            </w:r>
            <w:r>
              <w:rPr>
                <w:rStyle w:val="FormatvorlageInstructionsTabelleText"/>
                <w:rFonts w:ascii="Times New Roman" w:hAnsi="Times New Roman"/>
                <w:sz w:val="24"/>
              </w:rPr>
              <w:t xml:space="preserve"> importe de los fondos propios y pasivos admisibles de conformidad con 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Directiva 2014/59/UE que hayan sido emitidos por filiales y se incluyan en el MREL en cumplimiento del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 dicha Directiva. En el caso de los instrumentos regidos por el Derecho de un tercer país, el instrumento únicamente se incluirá en esta fila si cumple los requisitos establecidos en el artículo 55 de dicha Directiva.</w:t>
            </w:r>
          </w:p>
          <w:p w14:paraId="5240CE7F" w14:textId="4DC3E44A" w:rsidR="00CD51BC" w:rsidRPr="001562B3" w:rsidRDefault="00CD58A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Los pasivos admisibles que cumplan todos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con exclusión de los pasivos que se permita considerar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3 o apartado 4, de dicho Reglamento, que hayan sido emitidos por filiales y que pueden incluirse en los instrumentos de pasivos admisibles consolidados de una sociedad de conformidad con el artículo 88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 dicho Reglamento.</w:t>
            </w:r>
          </w:p>
          <w:p w14:paraId="669A214A" w14:textId="5F8C09F6" w:rsidR="003C1F98" w:rsidRPr="001562B3" w:rsidRDefault="003C1F98" w:rsidP="00373CB4">
            <w:pPr>
              <w:pStyle w:val="InstructionsText"/>
            </w:pPr>
            <w:r>
              <w:rPr>
                <w:rStyle w:val="FormatvorlageInstructionsTabelleText"/>
                <w:rFonts w:ascii="Times New Roman" w:hAnsi="Times New Roman"/>
                <w:sz w:val="24"/>
              </w:rPr>
              <w:t xml:space="preserve">Esta fila no incluirá la parte amortizada de los instrumentos de capital de nivel 2 cuando el plazo de vencimiento restante sea superior a un año [artículo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apartado 1, letra b), del Reglamento (UE) n.º 575/2013] ni los pasivos admisibles a los que les sean aplicables las disposiciones de anterioridad del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dicho Reglamento.</w:t>
            </w:r>
          </w:p>
        </w:tc>
      </w:tr>
      <w:tr w:rsidR="003C1F98" w:rsidRPr="001562B3" w14:paraId="51864A69" w14:textId="77777777" w:rsidTr="007674DE">
        <w:tc>
          <w:tcPr>
            <w:tcW w:w="1129" w:type="dxa"/>
            <w:vAlign w:val="center"/>
          </w:tcPr>
          <w:p w14:paraId="47D16EC4" w14:textId="66D820CD" w:rsidR="003C1F98" w:rsidRPr="001562B3" w:rsidRDefault="003C1F98" w:rsidP="00373CB4">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Elementos de pasivos admisibles emitidos antes del 27 de junio de 2019 </w:t>
            </w:r>
          </w:p>
          <w:p w14:paraId="45E921ED" w14:textId="5B5AA12F" w:rsidR="00CD51BC" w:rsidRPr="001562B3" w:rsidRDefault="003A0717"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pasivos admisibles</w:t>
            </w:r>
            <w:r>
              <w:rPr>
                <w:rStyle w:val="FormatvorlageInstructionsTabelleText"/>
                <w:rFonts w:ascii="Times New Roman" w:hAnsi="Times New Roman"/>
                <w:sz w:val="24"/>
              </w:rPr>
              <w:t xml:space="preserve"> que</w:t>
            </w:r>
            <w:r>
              <w:rPr>
                <w:rStyle w:val="InstructionsTabelleberschrift"/>
                <w:rFonts w:ascii="Times New Roman" w:hAnsi="Times New Roman"/>
                <w:b w:val="0"/>
                <w:sz w:val="24"/>
                <w:u w:val="none"/>
              </w:rPr>
              <w:t xml:space="preserve"> cumplan las condiciones siguientes:</w:t>
            </w:r>
          </w:p>
          <w:p w14:paraId="27B0933B" w14:textId="12AD7DA6" w:rsidR="003A0717" w:rsidRPr="001562B3" w:rsidRDefault="00C904F7"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haber sido emitidos antes del 27 de junio de 2019;</w:t>
            </w:r>
          </w:p>
          <w:p w14:paraId="784DD851" w14:textId="67F38D2D" w:rsidR="00CD51BC" w:rsidRPr="001562B3" w:rsidRDefault="00C904F7"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ser</w:t>
            </w:r>
            <w:r>
              <w:rPr>
                <w:rStyle w:val="FormatvorlageInstructionsTabelleText"/>
                <w:rFonts w:ascii="Times New Roman" w:hAnsi="Times New Roman"/>
                <w:sz w:val="24"/>
              </w:rPr>
              <w:t xml:space="preserve"> instrumentos admisibles subordinados, según la definición del artículo 2, apartado 1, punto 71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Directiva 2014/59/UE; </w:t>
            </w:r>
          </w:p>
          <w:p w14:paraId="1A9E4169" w14:textId="4C0E47C2" w:rsidR="003A0717" w:rsidRPr="001562B3" w:rsidRDefault="00C904F7"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estar incluidos en los fondos propios y pasivos admisibles de conformidad con 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del Reglamento (UE) n.º 575/2013;</w:t>
            </w:r>
          </w:p>
          <w:p w14:paraId="729FD97D" w14:textId="403F2FFA" w:rsidR="00612E23" w:rsidRPr="001562B3" w:rsidRDefault="00B51127"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en el caso de los instrumentos regidos por el Derecho de un tercer país, cumplir los requisitos establecidos en el artículo 55 de la Directiva 2014/59/UE.</w:t>
            </w:r>
          </w:p>
          <w:p w14:paraId="101AB6AC" w14:textId="4E538F15" w:rsidR="00CD51BC" w:rsidRPr="001562B3" w:rsidRDefault="00CD51BC"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admisibles que cumplan las condiciones siguientes:</w:t>
            </w:r>
          </w:p>
          <w:p w14:paraId="06CB52C8" w14:textId="1DDB2DB7" w:rsidR="003A0717" w:rsidRPr="001562B3" w:rsidRDefault="00A01D02" w:rsidP="00373CB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haber sido emitidos antes del 27 de junio de 2019;</w:t>
            </w:r>
          </w:p>
          <w:p w14:paraId="7D19D1F7" w14:textId="420CFC68" w:rsidR="003A0717" w:rsidRPr="001562B3" w:rsidRDefault="00A01D02" w:rsidP="00373CB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cumplir lo dispuesto en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2, letra d), del Reglamento (UE) n.º 575/2013;</w:t>
            </w:r>
          </w:p>
          <w:p w14:paraId="48932F31" w14:textId="5A08CEC9" w:rsidR="003C1F98" w:rsidRPr="001562B3" w:rsidRDefault="00A01D02"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 ser considerados pasivos admisibles en virtud de las disposiciones de anterioridad del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del Reglamento (UE) n.º 575/2013.</w:t>
            </w:r>
          </w:p>
        </w:tc>
      </w:tr>
      <w:tr w:rsidR="003C1F98" w:rsidRPr="001562B3" w14:paraId="6F3C5EAB" w14:textId="77777777" w:rsidTr="007674DE">
        <w:tc>
          <w:tcPr>
            <w:tcW w:w="1129" w:type="dxa"/>
            <w:vAlign w:val="center"/>
          </w:tcPr>
          <w:p w14:paraId="696B1E7F" w14:textId="030293FD" w:rsidR="003C1F98" w:rsidRPr="001562B3" w:rsidRDefault="003C1F98" w:rsidP="00373CB4">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capital de nivel 2 con un vencimiento residual de al menos un año en la medida en que no se consideren elementos de capital de nivel 2</w:t>
            </w:r>
          </w:p>
          <w:p w14:paraId="7E53D3C8" w14:textId="1EF1CBF0" w:rsidR="003C1F98" w:rsidRPr="001562B3" w:rsidRDefault="00BF4FD2"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 72 </w:t>
            </w:r>
            <w:r>
              <w:rPr>
                <w:rStyle w:val="FormatvorlageInstructionsTabelleText"/>
                <w:rFonts w:ascii="Times New Roman" w:hAnsi="Times New Roman"/>
                <w:i/>
                <w:sz w:val="24"/>
              </w:rPr>
              <w:t>bis</w:t>
            </w:r>
            <w:r>
              <w:rPr>
                <w:rStyle w:val="FormatvorlageInstructionsTabelleText"/>
                <w:rFonts w:ascii="Times New Roman" w:hAnsi="Times New Roman"/>
                <w:sz w:val="24"/>
              </w:rPr>
              <w:t>, apartado 1, letra b), del Reglamento (UE) n.º 575/2013.</w:t>
            </w:r>
          </w:p>
          <w:p w14:paraId="34EB2C71" w14:textId="7CD241DE" w:rsidR="003C1F98" w:rsidRPr="001562B3" w:rsidRDefault="003C1F9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Esta fila incluirá la parte amortizada de los instrumentos de capital de nivel 2, cuando el plazo de vencimiento restante sea superior a un año. Únicamente se declarará en esta fila el importe no reconocido en los fondos propios, pero que cumpla todos los criterios de admisibilidad establecidos en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del Reglamento (UE) n.º 575/2013.</w:t>
            </w:r>
          </w:p>
          <w:p w14:paraId="4D7DD40A" w14:textId="14F7E4FF" w:rsidR="00612E23" w:rsidRPr="001562B3" w:rsidRDefault="00DD50DC"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En el caso del MREL, los instrumentos regidos por el Derecho de un tercer país únicamente se incluirán en esta fila si cumplen los requisitos establecidos en el artículo 55 de la Directiva 2014/59/UE.</w:t>
            </w:r>
          </w:p>
        </w:tc>
      </w:tr>
      <w:tr w:rsidR="00305E50" w:rsidRPr="001562B3" w14:paraId="2A030C78" w14:textId="77777777" w:rsidTr="007674DE">
        <w:tc>
          <w:tcPr>
            <w:tcW w:w="1129" w:type="dxa"/>
            <w:vAlign w:val="center"/>
          </w:tcPr>
          <w:p w14:paraId="3F26CCDA" w14:textId="6FFA3FE7" w:rsidR="00305E50" w:rsidRPr="001562B3" w:rsidRDefault="00305E50" w:rsidP="00373CB4">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no subordinados a pasivos excluidos</w:t>
            </w:r>
          </w:p>
          <w:p w14:paraId="4CA285A7" w14:textId="77777777" w:rsidR="00982A9F" w:rsidRPr="001562B3" w:rsidRDefault="001E1CA1"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pasivos que cumplan las condiciones establecidas en el artículo 45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de la Directiva 2014/59/UE y que no estén totalmente subordinados a créditos que se deriven de pasivos excluidos a los que hace referencia el artículo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apartado 2, del Reglamento (UE) n.º 575/2013. </w:t>
            </w: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establecidos en el artículo 55 de la Directiva 2014/59/UE.</w:t>
            </w:r>
          </w:p>
          <w:p w14:paraId="0B2AC759" w14:textId="604E0A4C" w:rsidR="00982A9F" w:rsidRPr="001562B3" w:rsidRDefault="001E1CA1" w:rsidP="00373CB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rsidP="00373CB4">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Los pasivos admisibles que cumplan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2, letra d), de dicho Reglamento, y que se reconozcan como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3 o apartado 4, de dicho Reglamento. Cuando sea aplicable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3, del Reglamento (UE) n.º 575/2013, el importe declarado será el </w:t>
            </w:r>
            <w:r>
              <w:rPr>
                <w:rStyle w:val="InstructionsTabelleberschrift"/>
                <w:rFonts w:ascii="Times New Roman" w:hAnsi="Times New Roman"/>
                <w:b w:val="0"/>
                <w:sz w:val="24"/>
                <w:u w:val="none"/>
              </w:rPr>
              <w:t xml:space="preserve">importe tras </w:t>
            </w:r>
            <w:r>
              <w:rPr>
                <w:rStyle w:val="FormatvorlageInstructionsTabelleText"/>
                <w:rFonts w:ascii="Times New Roman" w:hAnsi="Times New Roman"/>
                <w:sz w:val="24"/>
              </w:rPr>
              <w:t>la aplicación del límite establecido en dicho artículo.</w:t>
            </w:r>
          </w:p>
        </w:tc>
      </w:tr>
      <w:tr w:rsidR="00A63011" w:rsidRPr="001562B3" w14:paraId="47FEB869" w14:textId="77777777" w:rsidTr="007674DE">
        <w:tc>
          <w:tcPr>
            <w:tcW w:w="1129" w:type="dxa"/>
            <w:vAlign w:val="center"/>
          </w:tcPr>
          <w:p w14:paraId="6C338E15" w14:textId="266651BF" w:rsidR="00A63011" w:rsidRPr="001562B3" w:rsidRDefault="00A63011" w:rsidP="00373CB4">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que no estén subordinados a pasivos excluidos (a los que no les sean aplicables las disposiciones de anterioridad, antes del límite)</w:t>
            </w:r>
          </w:p>
          <w:p w14:paraId="394955FE" w14:textId="77777777" w:rsidR="00982A9F" w:rsidRPr="001562B3" w:rsidRDefault="00604AF7"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Los pasivos que cumplan las condiciones establecidas en 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apartados 1 a 3, de la Directiva 2014/59/UE y que no estén totalmente subordinados a créditos que se deriven de pasivos excluidos a los que hace referencia el artículo 72 </w:t>
            </w:r>
            <w:r>
              <w:rPr>
                <w:rStyle w:val="FormatvorlageInstructionsTabelleText"/>
                <w:rFonts w:ascii="Times New Roman" w:hAnsi="Times New Roman"/>
                <w:i/>
                <w:sz w:val="24"/>
              </w:rPr>
              <w:t>bis</w:t>
            </w:r>
            <w:r>
              <w:rPr>
                <w:rStyle w:val="FormatvorlageInstructionsTabelleText"/>
                <w:rFonts w:ascii="Times New Roman" w:hAnsi="Times New Roman"/>
                <w:sz w:val="24"/>
              </w:rPr>
              <w:t>, apartado 2, del Reglamento (UE) n.º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388C46BA" w14:textId="3360303E" w:rsidR="00982A9F" w:rsidRPr="001562B3" w:rsidRDefault="00604AF7"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que cumplan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2, letra d), de dicho Reglamento, y que se podría permitir considerar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3, de dicho Reglamento o se permita considerar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4, de dicho Reglamento.</w:t>
            </w:r>
          </w:p>
          <w:p w14:paraId="0909459E" w14:textId="187AE3BC" w:rsidR="00EA28E5" w:rsidRPr="001562B3" w:rsidRDefault="00855A4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Cuando sea aplicable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3, o el artículo 494, apartado 2, del Reglamento (UE) n.º 575/2013, se declarará en esta fila el importe total sin la aplicación del límite del 3,5 % o del 2,5 %, respectivamente. </w:t>
            </w:r>
          </w:p>
          <w:p w14:paraId="10DEA222" w14:textId="0F79DC02" w:rsidR="00A63011" w:rsidRPr="001562B3" w:rsidRDefault="00EA28E5"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Esta fila no incluirá ningún importe reconocible con carácter transitorio de conformidad con 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del Reglamento (UE) n.º 575/2013.</w:t>
            </w:r>
          </w:p>
        </w:tc>
      </w:tr>
      <w:tr w:rsidR="00A63011" w:rsidRPr="001562B3" w14:paraId="10AF45A5" w14:textId="77777777" w:rsidTr="007674DE">
        <w:tc>
          <w:tcPr>
            <w:tcW w:w="1129" w:type="dxa"/>
            <w:vAlign w:val="center"/>
          </w:tcPr>
          <w:p w14:paraId="7372F449" w14:textId="2D516431" w:rsidR="00A63011" w:rsidRPr="001562B3" w:rsidRDefault="00A63011" w:rsidP="00373CB4">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que no estén subordinados a pasivos excluidos emitidos antes del 27 de junio de 2019 (antes del límite)</w:t>
            </w:r>
          </w:p>
          <w:p w14:paraId="2510BB3A" w14:textId="1AF410B0" w:rsidR="00982A9F" w:rsidRPr="001562B3" w:rsidRDefault="00C11CA5"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admisibles que cumplan las condiciones siguientes:</w:t>
            </w:r>
          </w:p>
          <w:p w14:paraId="5FFD2677" w14:textId="50F9F4F8" w:rsidR="001C6D0D" w:rsidRPr="001562B3" w:rsidRDefault="00D1648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haber sido emitidos antes del 27 de junio de 2019;</w:t>
            </w:r>
          </w:p>
          <w:p w14:paraId="07403C05" w14:textId="77777777" w:rsidR="009B0942" w:rsidRDefault="00D1648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cumplir las condiciones establecidas en 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apartados 1 a 3, de la Directiva 2014/59/UE y no estar totalmente subordinados a créditos que se deriven de pasivos excluidos a los que hace referencia el artículo 72 </w:t>
            </w:r>
            <w:r>
              <w:rPr>
                <w:rStyle w:val="FormatvorlageInstructionsTabelleText"/>
                <w:rFonts w:ascii="Times New Roman" w:hAnsi="Times New Roman"/>
                <w:i/>
                <w:sz w:val="24"/>
              </w:rPr>
              <w:t>bis</w:t>
            </w:r>
            <w:r>
              <w:rPr>
                <w:rStyle w:val="FormatvorlageInstructionsTabelleText"/>
                <w:rFonts w:ascii="Times New Roman" w:hAnsi="Times New Roman"/>
                <w:sz w:val="24"/>
              </w:rPr>
              <w:t>, apartado 2, del Reglamento (UE) n.º 575/2013;</w:t>
            </w:r>
          </w:p>
          <w:p w14:paraId="71564EA2" w14:textId="74C6BCA7" w:rsidR="001C6D0D" w:rsidRPr="001562B3" w:rsidRDefault="00D1648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ser considerados pasivos admisibles en virtud de las disposiciones de anterioridad del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del Reglamento (UE) n.º 575/2013.</w:t>
            </w:r>
          </w:p>
          <w:p w14:paraId="7503510D" w14:textId="23B235E3" w:rsidR="00B1149D" w:rsidRPr="001562B3" w:rsidRDefault="00014A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7EAB8752" w14:textId="12D859E9" w:rsidR="00982A9F" w:rsidRPr="001562B3" w:rsidRDefault="00C11CA5"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admisibles que cumplan las condiciones siguientes:</w:t>
            </w:r>
          </w:p>
          <w:p w14:paraId="2927D076" w14:textId="4B7CFD54" w:rsidR="000A5224" w:rsidRPr="001562B3" w:rsidRDefault="00D1648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que hayan sido emitidos antes del 27 de junio de 2019;</w:t>
            </w:r>
          </w:p>
          <w:p w14:paraId="25193AE0" w14:textId="5D414CC9" w:rsidR="000A5224" w:rsidRPr="001562B3" w:rsidRDefault="00D1648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que cumplan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2, letra d), de dicho Reglamento, y que se pudiera permitir considerarlos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3, de dicho Reglamento o se permita considerarlos instrumentos de pasivos admisibles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4, de dicho Reglamento;</w:t>
            </w:r>
          </w:p>
          <w:p w14:paraId="406887A9" w14:textId="60E275A3" w:rsidR="00C11CA5" w:rsidRPr="001562B3" w:rsidRDefault="00D1648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que se consideren pasivos admisibles en virtud de las disposiciones de anterioridad del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del Reglamento (UE) n.º 575/2013.</w:t>
            </w:r>
          </w:p>
          <w:p w14:paraId="1C129A1F" w14:textId="71274E83" w:rsidR="00A63011" w:rsidRPr="001562B3" w:rsidRDefault="00D16489" w:rsidP="00373CB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Cuando sea aplicable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o el artículo 494, apartado 2, del Reglamento (UE) n.º 575/2013, se declarará en esta fila el importe total sin la aplicación del límite del 3,5 % o del 2,5 %, respectivamente.</w:t>
            </w:r>
          </w:p>
        </w:tc>
      </w:tr>
      <w:tr w:rsidR="00EA28E5" w:rsidRPr="001562B3" w14:paraId="11F3B154" w14:textId="77777777" w:rsidTr="007674DE">
        <w:tc>
          <w:tcPr>
            <w:tcW w:w="1129" w:type="dxa"/>
            <w:vAlign w:val="center"/>
          </w:tcPr>
          <w:p w14:paraId="0A3863D3" w14:textId="12D058F9" w:rsidR="00EA28E5" w:rsidRPr="001562B3" w:rsidRDefault="00EA28E5" w:rsidP="00373CB4">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Importes admisibles tras la aplicación del límite del artículo 72 </w:t>
            </w:r>
            <w:r>
              <w:rPr>
                <w:rStyle w:val="InstructionsTabelleberschrift"/>
                <w:rFonts w:ascii="Times New Roman" w:hAnsi="Times New Roman"/>
                <w:i/>
                <w:sz w:val="24"/>
              </w:rPr>
              <w:t>ter</w:t>
            </w:r>
            <w:r>
              <w:rPr>
                <w:rStyle w:val="InstructionsTabelleberschrift"/>
                <w:rFonts w:ascii="Times New Roman" w:hAnsi="Times New Roman"/>
                <w:sz w:val="24"/>
              </w:rPr>
              <w:t>, apartado 3, del Reglamento (UE) n.º 575/2013 (a los que no les sean aplicables las disposiciones de anterioridad)</w:t>
            </w:r>
          </w:p>
          <w:p w14:paraId="13F2D135" w14:textId="77777777" w:rsidR="00FC063F" w:rsidRPr="001562B3" w:rsidRDefault="00F36F9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que cumplan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2, letra d), de dicho Reglamento, tras la aplicación del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apartados 3 a 5, con exclusión de los pasivos reconocidos en virtud de las disposiciones de anterioridad establecidas en 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 dicho Reglamento.</w:t>
            </w:r>
          </w:p>
          <w:p w14:paraId="305A441C" w14:textId="01F58D68" w:rsidR="00E45961" w:rsidRPr="001562B3" w:rsidRDefault="00D301E1" w:rsidP="00373CB4">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Cuando sea aplicable </w:t>
            </w:r>
            <w:r>
              <w:t xml:space="preserve">el artículo 72 </w:t>
            </w:r>
            <w:r>
              <w:rPr>
                <w:i/>
              </w:rPr>
              <w:t>ter</w:t>
            </w:r>
            <w:r>
              <w:t>, apartado 3, del Reglamento (UE) n.º 575/2013</w:t>
            </w:r>
            <w:r>
              <w:rPr>
                <w:rStyle w:val="FormatvorlageInstructionsTabelleText"/>
                <w:rFonts w:ascii="Times New Roman" w:hAnsi="Times New Roman"/>
                <w:sz w:val="24"/>
              </w:rPr>
              <w:t xml:space="preserve"> y hasta el 31 de diciembre de 2021, el importe declarado en esta fila será el importe tras la aplicación del artículo 494, apartado 2, de dicho Reglamento (límite del 2,5%).</w:t>
            </w:r>
          </w:p>
        </w:tc>
      </w:tr>
      <w:tr w:rsidR="00EA28E5" w:rsidRPr="001562B3" w14:paraId="4BB935B5" w14:textId="77777777" w:rsidTr="007674DE">
        <w:tc>
          <w:tcPr>
            <w:tcW w:w="1129" w:type="dxa"/>
            <w:vAlign w:val="center"/>
          </w:tcPr>
          <w:p w14:paraId="61DA2F84" w14:textId="4BFF468A" w:rsidR="00EA28E5" w:rsidRPr="001562B3" w:rsidRDefault="00EA28E5" w:rsidP="00373CB4">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Importes admisibles tras la aplicación del límite del artículo 72 </w:t>
            </w:r>
            <w:r>
              <w:rPr>
                <w:rStyle w:val="InstructionsTabelleberschrift"/>
                <w:rFonts w:ascii="Times New Roman" w:hAnsi="Times New Roman"/>
                <w:i/>
                <w:sz w:val="24"/>
              </w:rPr>
              <w:t>ter</w:t>
            </w:r>
            <w:r>
              <w:rPr>
                <w:rStyle w:val="InstructionsTabelleberschrift"/>
                <w:rFonts w:ascii="Times New Roman" w:hAnsi="Times New Roman"/>
                <w:sz w:val="24"/>
              </w:rPr>
              <w:t xml:space="preserve">, apartado 3, del Reglamento (UE) n.º 575/2013 que consistan en elementos emitidos antes del 27 de junio de 2019 </w:t>
            </w:r>
          </w:p>
          <w:p w14:paraId="53A05F4F" w14:textId="77777777" w:rsidR="00FC063F" w:rsidRPr="001562B3" w:rsidRDefault="000B1772"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admisibles que cumplan las condiciones siguientes:</w:t>
            </w:r>
          </w:p>
          <w:p w14:paraId="3AE4F260" w14:textId="31F4952D" w:rsidR="000B1772" w:rsidRPr="001562B3" w:rsidRDefault="00D301E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haber sido emitidos antes del 27 de junio de 2019;</w:t>
            </w:r>
          </w:p>
          <w:p w14:paraId="59FE9F26" w14:textId="4A24AE48" w:rsidR="000B1772" w:rsidRPr="001562B3" w:rsidRDefault="00D301E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cumplir los requisitos establecidos en los artículos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2, letra d), de dicho Reglamento, tras la aplicación del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apartados 3 a 5, de dicho Reglamento;</w:t>
            </w:r>
          </w:p>
          <w:p w14:paraId="114EE1F8" w14:textId="260F9651" w:rsidR="000B1772" w:rsidRPr="001562B3" w:rsidRDefault="00D301E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ser considerados pasivos admisibles en virtud de las disposiciones de anterioridad del artículo 494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w:t>
            </w:r>
            <w:r>
              <w:t xml:space="preserve"> del Reglamento (UE) n.º 575/2013</w:t>
            </w:r>
            <w:r>
              <w:rPr>
                <w:rStyle w:val="FormatvorlageInstructionsTabelleText"/>
                <w:rFonts w:ascii="Times New Roman" w:hAnsi="Times New Roman"/>
                <w:sz w:val="24"/>
              </w:rPr>
              <w:t>.</w:t>
            </w:r>
          </w:p>
          <w:p w14:paraId="0A5DCE1F" w14:textId="34EB8733" w:rsidR="00E45961" w:rsidRPr="001562B3" w:rsidRDefault="00D301E1" w:rsidP="00373CB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Cuando sea aplicable </w:t>
            </w:r>
            <w:r>
              <w:t xml:space="preserve">el artículo 72 </w:t>
            </w:r>
            <w:r>
              <w:rPr>
                <w:i/>
              </w:rPr>
              <w:t>ter</w:t>
            </w:r>
            <w:r>
              <w:t>, apartado 3, del Reglamento (UE) n.º 575/2013</w:t>
            </w:r>
            <w:r>
              <w:rPr>
                <w:rStyle w:val="FormatvorlageInstructionsTabelleText"/>
                <w:rFonts w:ascii="Times New Roman" w:hAnsi="Times New Roman"/>
                <w:sz w:val="24"/>
              </w:rPr>
              <w:t xml:space="preserve"> y hasta el 31 de diciembre de 2021, el importe declarado en esta fila será el importe tras la aplicación del artículo 494, apartado 2, de dicho Reglamento (límite del 2,5%).</w:t>
            </w:r>
          </w:p>
        </w:tc>
      </w:tr>
      <w:tr w:rsidR="00A63011" w:rsidRPr="001562B3" w14:paraId="692AEFC6" w14:textId="77777777" w:rsidTr="007674DE">
        <w:tc>
          <w:tcPr>
            <w:tcW w:w="1129" w:type="dxa"/>
            <w:vAlign w:val="center"/>
          </w:tcPr>
          <w:p w14:paraId="3D783C0C" w14:textId="6DDA4312" w:rsidR="00A63011" w:rsidRPr="001562B3" w:rsidRDefault="00A63011" w:rsidP="00373CB4">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Deducciones</w:t>
            </w:r>
          </w:p>
        </w:tc>
      </w:tr>
      <w:tr w:rsidR="00A63011" w:rsidRPr="001562B3" w14:paraId="5F32D0E3" w14:textId="77777777" w:rsidTr="007674DE">
        <w:tc>
          <w:tcPr>
            <w:tcW w:w="1129" w:type="dxa"/>
            <w:vAlign w:val="center"/>
          </w:tcPr>
          <w:p w14:paraId="3E47080A" w14:textId="2297CCF2" w:rsidR="00A63011" w:rsidRPr="001562B3" w:rsidRDefault="00A63011" w:rsidP="00373CB4">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Exposiciones entre grupos de resolución de activación múltiple </w:t>
            </w:r>
          </w:p>
          <w:p w14:paraId="750816D8" w14:textId="45220EA8" w:rsidR="0052529D" w:rsidRPr="001562B3" w:rsidRDefault="00FC063F"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Esta fila reflejará las deducciones de exposiciones entre grupos de resolución de EISM de activación múltiple, que correspondan a tenencias directas, indirectas o sintéticas de instrumentos de fondos propios o instrumentos de pasivos admisibles de una o más filiales que no pertenezcan al mismo grupo de resolución que la entidad de resolución, de conformidad con el artículo 72 </w:t>
            </w:r>
            <w:r>
              <w:rPr>
                <w:rStyle w:val="FormatvorlageInstructionsTabelleText"/>
                <w:rFonts w:ascii="Times New Roman" w:hAnsi="Times New Roman"/>
                <w:i/>
                <w:sz w:val="24"/>
              </w:rPr>
              <w:t>sexies</w:t>
            </w:r>
            <w:r>
              <w:rPr>
                <w:rStyle w:val="FormatvorlageInstructionsTabelleText"/>
                <w:rFonts w:ascii="Times New Roman" w:hAnsi="Times New Roman"/>
                <w:sz w:val="24"/>
              </w:rPr>
              <w:t>, apartado 4, del Reglamento (UE) n.º 575/2013.</w:t>
            </w:r>
          </w:p>
        </w:tc>
      </w:tr>
      <w:tr w:rsidR="00A63011" w:rsidRPr="001562B3" w14:paraId="5835F98E" w14:textId="77777777" w:rsidTr="007674DE">
        <w:tc>
          <w:tcPr>
            <w:tcW w:w="1129" w:type="dxa"/>
            <w:vAlign w:val="center"/>
          </w:tcPr>
          <w:p w14:paraId="32F5C825" w14:textId="325A3279" w:rsidR="00A63011" w:rsidRPr="001562B3" w:rsidRDefault="00327CA4" w:rsidP="00373CB4">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Inversiones en otros instrumentos de pasivos admisibles</w:t>
            </w:r>
          </w:p>
          <w:p w14:paraId="6D6E0AE5" w14:textId="7C627841" w:rsidR="00FC063F" w:rsidRPr="001562B3" w:rsidRDefault="00FC063F"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Las sociedades declararán la deducción de las inversiones en otros instrumentos de pasivos admisibles, a que hacen referencia el artículo 72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apartados 1 a 3, y los artículos 72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a 72 </w:t>
            </w:r>
            <w:r>
              <w:rPr>
                <w:rStyle w:val="FormatvorlageInstructionsTabelleText"/>
                <w:rFonts w:ascii="Times New Roman" w:hAnsi="Times New Roman"/>
                <w:i/>
                <w:sz w:val="24"/>
              </w:rPr>
              <w:t>undecies</w:t>
            </w:r>
            <w:r>
              <w:rPr>
                <w:rStyle w:val="FormatvorlageInstructionsTabelleText"/>
                <w:rFonts w:ascii="Times New Roman" w:hAnsi="Times New Roman"/>
                <w:sz w:val="24"/>
              </w:rPr>
              <w:t xml:space="preserve"> </w:t>
            </w:r>
            <w:r>
              <w:t>del Reglamento (UE) n.º 575/2013</w:t>
            </w:r>
            <w:r>
              <w:rPr>
                <w:rStyle w:val="FormatvorlageInstructionsTabelleText"/>
                <w:rFonts w:ascii="Times New Roman" w:hAnsi="Times New Roman"/>
                <w:sz w:val="24"/>
              </w:rPr>
              <w:t xml:space="preserve">, determinando el importe que deba deducirse de los elementos de pasivos admisibles de conformidad con la parte segunda, título I, capítulo 5 </w:t>
            </w:r>
            <w:r>
              <w:rPr>
                <w:rStyle w:val="FormatvorlageInstructionsTabelleText"/>
                <w:rFonts w:ascii="Times New Roman" w:hAnsi="Times New Roman"/>
                <w:i/>
                <w:sz w:val="24"/>
              </w:rPr>
              <w:t>bis</w:t>
            </w:r>
            <w:r>
              <w:rPr>
                <w:rStyle w:val="FormatvorlageInstructionsTabelleText"/>
                <w:rFonts w:ascii="Times New Roman" w:hAnsi="Times New Roman"/>
                <w:sz w:val="24"/>
              </w:rPr>
              <w:t>, sección 2, de dicho Reglamento.</w:t>
            </w:r>
          </w:p>
        </w:tc>
      </w:tr>
      <w:tr w:rsidR="00A63011" w:rsidRPr="001562B3" w14:paraId="1E39D578" w14:textId="77777777" w:rsidTr="007674DE">
        <w:tc>
          <w:tcPr>
            <w:tcW w:w="1129" w:type="dxa"/>
            <w:vAlign w:val="center"/>
          </w:tcPr>
          <w:p w14:paraId="33758206" w14:textId="3E9120C1" w:rsidR="00A63011" w:rsidRPr="001562B3" w:rsidRDefault="00327CA4" w:rsidP="00373CB4">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Exceso de deducciones de los pasivos admisibles sobre los pasivos admisibles</w:t>
            </w:r>
          </w:p>
          <w:p w14:paraId="7BA038D3" w14:textId="406ACDE1" w:rsidR="00913681" w:rsidRPr="001562B3" w:rsidRDefault="00EA28E5"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admisibles no pueden tener un valor negativo, pero es posible que las deducciones de los pasivos admisibles sean mayores que los pasivos admisibles. Cuando esto suceda, los pasivos admisibles deben ser iguales a cero, y el exceso de las deducciones debe deducirse del capital de nivel 2 de conformidad con el artículo 66, letra e</w:t>
            </w:r>
            <w:r w:rsidR="00483220">
              <w:rPr>
                <w:rStyle w:val="FormatvorlageInstructionsTabelleText"/>
                <w:rFonts w:ascii="Times New Roman" w:hAnsi="Times New Roman"/>
                <w:sz w:val="24"/>
              </w:rPr>
              <w:t xml:space="preserve">), </w:t>
            </w:r>
            <w:r w:rsidR="00483220">
              <w:t>del</w:t>
            </w:r>
            <w:r>
              <w:t xml:space="preserve"> Reglamento (UE) n.º 575/2013</w:t>
            </w:r>
            <w:r>
              <w:rPr>
                <w:rStyle w:val="FormatvorlageInstructionsTabelleText"/>
                <w:rFonts w:ascii="Times New Roman" w:hAnsi="Times New Roman"/>
                <w:sz w:val="24"/>
              </w:rPr>
              <w:t>.</w:t>
            </w:r>
          </w:p>
          <w:p w14:paraId="3E09EF9B" w14:textId="2F11A2BE" w:rsidR="00A63011" w:rsidRPr="001562B3" w:rsidRDefault="00913681"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Con este elemento, se consigue que los pasivos admisibles declarados en la fila 0060 nunca sean inferiores a cero.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w:t>
            </w:r>
          </w:p>
        </w:tc>
      </w:tr>
      <w:tr w:rsidR="004B26E4" w:rsidRPr="001562B3" w:rsidDel="000A3889" w14:paraId="1F7040BA" w14:textId="77777777" w:rsidTr="007674DE">
        <w:tc>
          <w:tcPr>
            <w:tcW w:w="1129" w:type="dxa"/>
            <w:vAlign w:val="center"/>
          </w:tcPr>
          <w:p w14:paraId="335E3648" w14:textId="0E055C41" w:rsidR="004B26E4" w:rsidRPr="001562B3" w:rsidRDefault="004B26E4" w:rsidP="00373CB4">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Capital de nivel 1 ordinario (%) disponible tras cumplir los requisitos de la sociedad </w:t>
            </w:r>
          </w:p>
          <w:p w14:paraId="536CE450" w14:textId="55D07D6A"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del capital de nivel 1 ordinario, igual a cero o positivo, disponible tras cumplir cada uno de los requisitos a los que hace referencia el artículo 141 </w:t>
            </w:r>
            <w:r>
              <w:rPr>
                <w:rStyle w:val="FormatvorlageInstructionsTabelleText"/>
                <w:rFonts w:ascii="Times New Roman" w:hAnsi="Times New Roman"/>
                <w:i/>
                <w:sz w:val="24"/>
              </w:rPr>
              <w:t>bis</w:t>
            </w:r>
            <w:r>
              <w:rPr>
                <w:rStyle w:val="FormatvorlageInstructionsTabelleText"/>
                <w:rFonts w:ascii="Times New Roman" w:hAnsi="Times New Roman"/>
                <w:sz w:val="24"/>
              </w:rPr>
              <w:t>, apartado 1, letras a), b) y c), de la Directiva 2013/36/UE</w:t>
            </w:r>
            <w:r>
              <w:rPr>
                <w:rStyle w:val="FootnoteReference"/>
              </w:rPr>
              <w:footnoteReference w:id="5"/>
            </w:r>
            <w:r>
              <w:rPr>
                <w:rStyle w:val="FormatvorlageInstructionsTabelleText"/>
                <w:rFonts w:ascii="Times New Roman" w:hAnsi="Times New Roman"/>
                <w:sz w:val="24"/>
              </w:rPr>
              <w:t xml:space="preserve"> y el más elevado de los siguientes requisitos:</w:t>
            </w:r>
          </w:p>
          <w:p w14:paraId="1016D212" w14:textId="38F6EBF7"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cuando proceda, el requisito de fondos propios y pasivos admisibles aplicable a las EISM establecido en el artículo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del Reglamento (UE) n.º 575/2013</w:t>
            </w:r>
            <w:r>
              <w:rPr>
                <w:rStyle w:val="FormatvorlageInstructionsTabelleText"/>
                <w:rFonts w:ascii="Times New Roman" w:hAnsi="Times New Roman"/>
                <w:sz w:val="24"/>
              </w:rPr>
              <w:t xml:space="preserve"> (requisito de TLAC), cuando se calcule de conformidad con el apartado 1, letra a), de dicho artículo; </w:t>
            </w:r>
          </w:p>
          <w:p w14:paraId="78E1074D" w14:textId="3DEFB8C3"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el requisito mínimo de fondos propios y pasivos admisibles de conformidad con el artículo 45 de la </w:t>
            </w:r>
            <w:r>
              <w:t>Directiva 2014/59/UE</w:t>
            </w:r>
            <w:r>
              <w:rPr>
                <w:rStyle w:val="FormatvorlageInstructionsTabelleText"/>
                <w:rFonts w:ascii="Times New Roman" w:hAnsi="Times New Roman"/>
                <w:sz w:val="24"/>
              </w:rPr>
              <w:t>, cuando se calcule de conformidad con el artículo 45, apartado 2, letra a), de dicha Directiva.</w:t>
            </w:r>
          </w:p>
          <w:p w14:paraId="4922B454" w14:textId="09574DDE"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1 ordinario disponible se expresará en porcentaje del importe total de exposición al riesgo declarado en la fila 0010 de la plantilla M 01.00.</w:t>
            </w:r>
          </w:p>
          <w:p w14:paraId="584E56EB" w14:textId="63B909F8" w:rsidR="004B26E4" w:rsidRPr="001562B3" w:rsidRDefault="004B26E4"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cifra declarada será idéntica en la columna relativa al MREL y en la relativa al TLAC.</w:t>
            </w:r>
          </w:p>
          <w:p w14:paraId="4055321C" w14:textId="71433ED2" w:rsidR="004B26E4" w:rsidRPr="001562B3" w:rsidRDefault="004B26E4"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Tendrá en cuenta el efecto de las disposiciones transitorias sobre los fondos propios y pasivos admisibles, el importe total de exposición al riesgo y los propios requisitos. No deben tenerse en consideración la orientación sobre fondos propios adicionales a que hace referencia el artículo 104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de la Directiva 2013/36/UE ni los requisitos combinados de colchón del artículo 128, párrafo primero, punto 6, de dicha Directiva.</w:t>
            </w:r>
          </w:p>
        </w:tc>
      </w:tr>
      <w:tr w:rsidR="004B26E4" w:rsidRPr="001562B3" w:rsidDel="000A3889" w14:paraId="4009374D" w14:textId="77777777" w:rsidTr="007674DE">
        <w:tc>
          <w:tcPr>
            <w:tcW w:w="1129" w:type="dxa"/>
            <w:vAlign w:val="center"/>
          </w:tcPr>
          <w:p w14:paraId="45843D1F" w14:textId="0AF81A10" w:rsidR="004B26E4" w:rsidRPr="001562B3" w:rsidRDefault="004B26E4" w:rsidP="00373CB4">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Requisitos combinados de colchón (%)</w:t>
            </w:r>
          </w:p>
          <w:p w14:paraId="287F6D1A" w14:textId="1CE645DE" w:rsidR="004B26E4" w:rsidRPr="001562B3" w:rsidRDefault="004B26E4"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Artículo 128, </w:t>
            </w:r>
            <w:r>
              <w:rPr>
                <w:rStyle w:val="FormatvorlageInstructionsTabelleText"/>
                <w:rFonts w:ascii="Times New Roman" w:hAnsi="Times New Roman"/>
                <w:sz w:val="24"/>
              </w:rPr>
              <w:t xml:space="preserve">párrafo primero, punto 6, de la </w:t>
            </w:r>
            <w:r>
              <w:t xml:space="preserve">Directiva 2013/36/UE. </w:t>
            </w:r>
          </w:p>
          <w:p w14:paraId="7D299A16" w14:textId="40FF678D" w:rsidR="004B26E4" w:rsidRPr="001562B3" w:rsidRDefault="004B26E4"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Los requisitos combinados de colchón se expresarán como porcentaje del importe total de exposición </w:t>
            </w:r>
            <w:r>
              <w:rPr>
                <w:rStyle w:val="InstructionsTabelleberschrift"/>
                <w:rFonts w:ascii="Times New Roman" w:hAnsi="Times New Roman"/>
                <w:b w:val="0"/>
                <w:sz w:val="24"/>
                <w:u w:val="none"/>
              </w:rPr>
              <w:t>al riesgo</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de colchón de conservación de capital </w:t>
            </w:r>
          </w:p>
          <w:p w14:paraId="4EFA0A18" w14:textId="5AE605AD" w:rsidR="004B26E4" w:rsidRPr="001562B3" w:rsidRDefault="004B26E4" w:rsidP="00373CB4">
            <w:pPr>
              <w:pStyle w:val="InstructionsText"/>
              <w:rPr>
                <w:rStyle w:val="InstructionsTabelleberschrift"/>
                <w:rFonts w:ascii="Times New Roman" w:hAnsi="Times New Roman"/>
                <w:sz w:val="24"/>
              </w:rPr>
            </w:pPr>
            <w:r>
              <w:t xml:space="preserve">El importe de los requisitos combinados de colchón de cada entidad (expresado como porcentaje del </w:t>
            </w:r>
            <w:r>
              <w:rPr>
                <w:rStyle w:val="FormatvorlageInstructionsTabelleText"/>
                <w:rFonts w:ascii="Times New Roman" w:hAnsi="Times New Roman"/>
                <w:sz w:val="24"/>
              </w:rPr>
              <w:t xml:space="preserve">importe total </w:t>
            </w:r>
            <w:r>
              <w:rPr>
                <w:rStyle w:val="InstructionsTabelleberschrift"/>
                <w:rFonts w:ascii="Times New Roman" w:hAnsi="Times New Roman"/>
                <w:b w:val="0"/>
                <w:sz w:val="24"/>
                <w:u w:val="none"/>
              </w:rPr>
              <w:t>de exposición al riesgo</w:t>
            </w:r>
            <w:r>
              <w:t>) relacionado con el requisito relativo al colchón de conservación de capital.</w:t>
            </w:r>
          </w:p>
        </w:tc>
      </w:tr>
      <w:tr w:rsidR="004B26E4" w:rsidRPr="001562B3" w:rsidDel="000A3889" w14:paraId="39E2CDFC" w14:textId="77777777" w:rsidTr="00C15B90">
        <w:tc>
          <w:tcPr>
            <w:tcW w:w="1129" w:type="dxa"/>
            <w:vAlign w:val="center"/>
          </w:tcPr>
          <w:p w14:paraId="2C44CA49" w14:textId="2C472C8B"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relativo al colchón de capital anticíclico </w:t>
            </w:r>
          </w:p>
          <w:p w14:paraId="66111F18" w14:textId="6AC08DF1" w:rsidR="004B26E4" w:rsidRPr="001562B3" w:rsidRDefault="004B26E4" w:rsidP="00373CB4">
            <w:pPr>
              <w:pStyle w:val="InstructionsText"/>
              <w:rPr>
                <w:rStyle w:val="InstructionsTabelleberschrift"/>
                <w:rFonts w:ascii="Times New Roman" w:hAnsi="Times New Roman"/>
                <w:sz w:val="24"/>
              </w:rPr>
            </w:pPr>
            <w:r>
              <w:t xml:space="preserve">El importe de los requisitos combinados de colchón de cada entidad (expresado como porcentaje del </w:t>
            </w:r>
            <w:r>
              <w:rPr>
                <w:rStyle w:val="FormatvorlageInstructionsTabelleText"/>
                <w:rFonts w:ascii="Times New Roman" w:hAnsi="Times New Roman"/>
                <w:sz w:val="24"/>
              </w:rPr>
              <w:t xml:space="preserve">importe total </w:t>
            </w:r>
            <w:r>
              <w:rPr>
                <w:rStyle w:val="InstructionsTabelleberschrift"/>
                <w:rFonts w:ascii="Times New Roman" w:hAnsi="Times New Roman"/>
                <w:b w:val="0"/>
                <w:sz w:val="24"/>
                <w:u w:val="none"/>
              </w:rPr>
              <w:t>de exposición al riesgo</w:t>
            </w:r>
            <w:r>
              <w:t>) relacionado con el requisito relativo al colchón de capital anticíclico.</w:t>
            </w:r>
          </w:p>
        </w:tc>
      </w:tr>
      <w:tr w:rsidR="004B26E4" w:rsidRPr="001562B3" w:rsidDel="000A3889" w14:paraId="59FE41E4" w14:textId="77777777" w:rsidTr="00C15B90">
        <w:tc>
          <w:tcPr>
            <w:tcW w:w="1129" w:type="dxa"/>
            <w:vAlign w:val="center"/>
          </w:tcPr>
          <w:p w14:paraId="217DA17F" w14:textId="3479E338"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relativo al colchón por riesgo sistémico </w:t>
            </w:r>
          </w:p>
          <w:p w14:paraId="6BA953BC" w14:textId="3A467DC0" w:rsidR="004B26E4" w:rsidRPr="001562B3" w:rsidRDefault="004B26E4" w:rsidP="00373CB4">
            <w:pPr>
              <w:pStyle w:val="InstructionsText"/>
              <w:rPr>
                <w:rStyle w:val="InstructionsTabelleberschrift"/>
                <w:rFonts w:ascii="Times New Roman" w:hAnsi="Times New Roman"/>
                <w:b w:val="0"/>
                <w:sz w:val="24"/>
              </w:rPr>
            </w:pPr>
            <w:r>
              <w:t xml:space="preserve">El importe de los requisitos combinados de colchón de cada entidad (expresado como porcentaje del </w:t>
            </w:r>
            <w:r>
              <w:rPr>
                <w:rStyle w:val="FormatvorlageInstructionsTabelleText"/>
                <w:rFonts w:ascii="Times New Roman" w:hAnsi="Times New Roman"/>
                <w:sz w:val="24"/>
              </w:rPr>
              <w:t xml:space="preserve">importe total </w:t>
            </w:r>
            <w:r>
              <w:rPr>
                <w:rStyle w:val="InstructionsTabelleberschrift"/>
                <w:rFonts w:ascii="Times New Roman" w:hAnsi="Times New Roman"/>
                <w:b w:val="0"/>
                <w:sz w:val="24"/>
                <w:u w:val="none"/>
              </w:rPr>
              <w:t>de exposición al riesgo</w:t>
            </w:r>
            <w:r>
              <w:t>) relacionado con el requisito relativo al colchón por riesgo sistémico.</w:t>
            </w:r>
          </w:p>
        </w:tc>
      </w:tr>
      <w:tr w:rsidR="004B26E4" w:rsidRPr="001562B3" w:rsidDel="000A3889" w14:paraId="3DCE6243" w14:textId="77777777" w:rsidTr="00C15B90">
        <w:tc>
          <w:tcPr>
            <w:tcW w:w="1129" w:type="dxa"/>
            <w:vAlign w:val="center"/>
          </w:tcPr>
          <w:p w14:paraId="5A22262F" w14:textId="5C0B7ADC"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colchón para las entidades de importancia sistémica mundial (EISM) o para otras entidades de importancia sistémica (OEIS)</w:t>
            </w:r>
          </w:p>
          <w:p w14:paraId="6B1FCB7D" w14:textId="7282D718" w:rsidR="004B26E4" w:rsidRPr="001562B3" w:rsidRDefault="004B26E4" w:rsidP="00373CB4">
            <w:pPr>
              <w:pStyle w:val="InstructionsText"/>
              <w:rPr>
                <w:rStyle w:val="InstructionsTabelleberschrift"/>
                <w:rFonts w:ascii="Times New Roman" w:hAnsi="Times New Roman"/>
                <w:b w:val="0"/>
                <w:sz w:val="24"/>
              </w:rPr>
            </w:pPr>
            <w:r>
              <w:t>El importe de los requisitos combinados de colchón de cada entidad (expresado como porcentaje del importe total de exposición al riesgo) relacionado con el requisito de colchón para las EISM o para las OEIS.</w:t>
            </w:r>
          </w:p>
        </w:tc>
      </w:tr>
      <w:tr w:rsidR="004B26E4" w:rsidRPr="001562B3" w:rsidDel="000A3889" w14:paraId="30EDA47C" w14:textId="77777777" w:rsidTr="005F608F">
        <w:tc>
          <w:tcPr>
            <w:tcW w:w="1129" w:type="dxa"/>
            <w:vAlign w:val="center"/>
          </w:tcPr>
          <w:p w14:paraId="7D952F17" w14:textId="19B8B068"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pasivos admisibles subordinados de otras entidades</w:t>
            </w:r>
          </w:p>
          <w:p w14:paraId="5F3C8CAD" w14:textId="51CDE3CF" w:rsidR="004B26E4" w:rsidRPr="001562B3" w:rsidRDefault="004B26E4" w:rsidP="00373CB4">
            <w:pPr>
              <w:pStyle w:val="InstructionsText"/>
            </w:pPr>
            <w:r>
              <w:t xml:space="preserve">Las posiciones declaradas en esta fila y en las filas 0470 a 0490 se determinarán teniendo en consideración los principios establecidos en el artículo 72 </w:t>
            </w:r>
            <w:r>
              <w:rPr>
                <w:i/>
              </w:rPr>
              <w:t>nonies</w:t>
            </w:r>
            <w:r>
              <w:t xml:space="preserve"> del RRC (posiciones largas netas, enfoque de transparencia).</w:t>
            </w:r>
          </w:p>
        </w:tc>
      </w:tr>
      <w:tr w:rsidR="004B26E4" w:rsidRPr="001562B3" w:rsidDel="000A3889" w14:paraId="429E36A7" w14:textId="77777777" w:rsidTr="005F608F">
        <w:tc>
          <w:tcPr>
            <w:tcW w:w="1129" w:type="dxa"/>
            <w:vAlign w:val="center"/>
          </w:tcPr>
          <w:p w14:paraId="05FC840F" w14:textId="60FA98C2"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pasivos admisibles subordinados de EISM</w:t>
            </w:r>
          </w:p>
          <w:p w14:paraId="4362DBFC" w14:textId="36173A4D" w:rsidR="004B26E4" w:rsidRPr="001562B3" w:rsidRDefault="004B26E4"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de las tenencias de instrumentos de pasivos admisibles, en el sentido del artículo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apartado 2, del Reglamento (UE) n.º 575/2013, con exclusión de los instrumentos a que hace referencia el artículo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apartados 3 a 5, de dicho Reglamento, emitidos por EISM.</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pasivos admisibles subordinados de OEIS</w:t>
            </w:r>
          </w:p>
          <w:p w14:paraId="7CD464ED" w14:textId="141E401F" w:rsidR="004B26E4" w:rsidRPr="001562B3" w:rsidRDefault="004B26E4"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de las tenencias de instrumentos de pasivos admisibles, en el sentido del artículo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apartado 2,</w:t>
            </w:r>
            <w:r>
              <w:t xml:space="preserve"> del Reglamento (UE) n.º 575/2013</w:t>
            </w:r>
            <w:r>
              <w:rPr>
                <w:rStyle w:val="InstructionsTabelleberschrift"/>
                <w:rFonts w:ascii="Times New Roman" w:hAnsi="Times New Roman"/>
                <w:b w:val="0"/>
                <w:sz w:val="24"/>
                <w:u w:val="none"/>
              </w:rPr>
              <w:t>, emitidos por OEIS</w:t>
            </w:r>
            <w:r>
              <w:t>.</w:t>
            </w:r>
          </w:p>
          <w:p w14:paraId="38FA530C" w14:textId="678EB475"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Las inversiones en pasivos admisibles subordinados de OEIS que sean al mismo tiempo EISM no se declararán en esta fila, sino únicamente en la fila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pasivos admisibles subordinados de otras entidades</w:t>
            </w:r>
          </w:p>
          <w:p w14:paraId="2E60AD38" w14:textId="475CCA51" w:rsidR="004B26E4" w:rsidRPr="001562B3" w:rsidRDefault="004B26E4"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de las tenencias de instrumentos de pasivos admisibles, en el sentido del artículo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apartado 2,</w:t>
            </w:r>
            <w:r>
              <w:t xml:space="preserve"> del Reglamento (UE) n.º 575/2013</w:t>
            </w:r>
            <w:r>
              <w:rPr>
                <w:rStyle w:val="InstructionsTabelleberschrift"/>
                <w:rFonts w:ascii="Times New Roman" w:hAnsi="Times New Roman"/>
                <w:b w:val="0"/>
                <w:sz w:val="24"/>
                <w:u w:val="none"/>
              </w:rPr>
              <w:t>, emitidos por entidades que no sean EISM ni OEIS</w:t>
            </w:r>
            <w:r>
              <w:t>.</w:t>
            </w:r>
          </w:p>
        </w:tc>
      </w:tr>
      <w:tr w:rsidR="004B26E4" w:rsidRPr="001562B3" w:rsidDel="000A3889" w14:paraId="64D619AB" w14:textId="77777777" w:rsidTr="005F608F">
        <w:tc>
          <w:tcPr>
            <w:tcW w:w="1129" w:type="dxa"/>
            <w:vAlign w:val="center"/>
          </w:tcPr>
          <w:p w14:paraId="6ACE68D1" w14:textId="6650FAE0" w:rsidR="004B26E4" w:rsidRPr="001562B3" w:rsidRDefault="004B26E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excluidos</w:t>
            </w:r>
          </w:p>
          <w:p w14:paraId="0B9817CF" w14:textId="5B950FA2" w:rsidR="004B26E4" w:rsidRPr="001562B3" w:rsidRDefault="004B26E4" w:rsidP="00373CB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Artículo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2,</w:t>
            </w:r>
            <w:r>
              <w:t xml:space="preserve"> del Reglamento (UE) n.º 575/2013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373CB4">
      <w:pPr>
        <w:pStyle w:val="Numberedtilelevel1"/>
        <w:numPr>
          <w:ilvl w:val="1"/>
          <w:numId w:val="28"/>
        </w:numPr>
      </w:pPr>
      <w:bookmarkStart w:id="46" w:name="_Toc45558486"/>
      <w:r>
        <w:t>M 03.00 – MREL interno y TLAC interno (ILAC)</w:t>
      </w:r>
      <w:bookmarkEnd w:id="46"/>
    </w:p>
    <w:p w14:paraId="3B90FFA9" w14:textId="51811D4F" w:rsidR="00482729" w:rsidRPr="001562B3" w:rsidRDefault="00482729" w:rsidP="00373CB4">
      <w:pPr>
        <w:pStyle w:val="Numberedtilelevel1"/>
        <w:numPr>
          <w:ilvl w:val="2"/>
          <w:numId w:val="28"/>
        </w:numPr>
      </w:pPr>
      <w:bookmarkStart w:id="47" w:name="_Toc16868638"/>
      <w:bookmarkStart w:id="48" w:name="_Toc20316751"/>
      <w:bookmarkStart w:id="49" w:name="_Toc45558487"/>
      <w:r>
        <w:t>Observaciones generales</w:t>
      </w:r>
      <w:bookmarkEnd w:id="47"/>
      <w:bookmarkEnd w:id="48"/>
      <w:bookmarkEnd w:id="49"/>
    </w:p>
    <w:p w14:paraId="1C147C02" w14:textId="6DCE8FA1" w:rsidR="00B94302" w:rsidRPr="001562B3" w:rsidRDefault="000466F4" w:rsidP="00373CB4">
      <w:pPr>
        <w:pStyle w:val="InstructionsText2"/>
      </w:pPr>
      <w:r>
        <w:t xml:space="preserve">La plantilla M 03.00 presenta los fondos propios y pasivos admisibles a los efectos </w:t>
      </w:r>
    </w:p>
    <w:p w14:paraId="12678ACA" w14:textId="1FD31B39" w:rsidR="00B94302" w:rsidRPr="001562B3" w:rsidRDefault="00B11263" w:rsidP="003425DD">
      <w:pPr>
        <w:pStyle w:val="InstructionsText2"/>
        <w:numPr>
          <w:ilvl w:val="0"/>
          <w:numId w:val="0"/>
        </w:numPr>
        <w:ind w:left="1353"/>
      </w:pPr>
      <w:r>
        <w:t xml:space="preserve">a) del requisito de fondos propios y pasivos admisibles de las sociedades que no sean entidades de resolución, según lo especificado en el artículo 45 </w:t>
      </w:r>
      <w:r>
        <w:rPr>
          <w:i/>
        </w:rPr>
        <w:t>septies</w:t>
      </w:r>
      <w:r>
        <w:t xml:space="preserve"> de la Directiva 2014/59/UE (MREL interno); y </w:t>
      </w:r>
    </w:p>
    <w:p w14:paraId="39FE2B42" w14:textId="30E09294" w:rsidR="000466F4" w:rsidRPr="001562B3" w:rsidRDefault="00B11263" w:rsidP="003425DD">
      <w:pPr>
        <w:pStyle w:val="InstructionsText2"/>
        <w:numPr>
          <w:ilvl w:val="0"/>
          <w:numId w:val="0"/>
        </w:numPr>
        <w:ind w:left="1353"/>
      </w:pPr>
      <w:r>
        <w:t xml:space="preserve">b) del requisito de fondos propios y pasivos admisibles aplicable </w:t>
      </w:r>
      <w:r w:rsidR="00483220">
        <w:t>a las</w:t>
      </w:r>
      <w:r>
        <w:t xml:space="preserve"> EISM de fuera de la UE al que estén sujetas las filiales significativas de EISM de terceros países, según lo especificado en el artículo 92 </w:t>
      </w:r>
      <w:r>
        <w:rPr>
          <w:i/>
        </w:rPr>
        <w:t>ter</w:t>
      </w:r>
      <w:r>
        <w:t xml:space="preserve"> del Reglamento (UE) n.º 575/2013 (TLAC interno).</w:t>
      </w:r>
    </w:p>
    <w:p w14:paraId="30A80998" w14:textId="686EE1CB" w:rsidR="00095D0D" w:rsidRPr="001562B3" w:rsidRDefault="00095D0D" w:rsidP="00373CB4">
      <w:pPr>
        <w:pStyle w:val="InstructionsText2"/>
      </w:pPr>
      <w:r>
        <w:t xml:space="preserve">La columna que se refiere al MREL interno la rellenarán las sociedades que estén sujetas al requisito mínimo de fondos propios y pasivos admisibles de conformidad con los artículos 45 y 45 </w:t>
      </w:r>
      <w:r>
        <w:rPr>
          <w:i/>
        </w:rPr>
        <w:t>septies</w:t>
      </w:r>
      <w:r>
        <w:t xml:space="preserve"> de la Directiva 2014/59/UE. Solo aquellas sociedades obligadas a cumplir el requisito del artículo 92 </w:t>
      </w:r>
      <w:r>
        <w:rPr>
          <w:i/>
        </w:rPr>
        <w:t>ter</w:t>
      </w:r>
      <w:r>
        <w:t xml:space="preserve"> del Reglamento (UE) n.º 575/2013 declararán elementos referentes al requisito de fondos propios y pasivos admisibles aplicable a las EISM (TLAC).</w:t>
      </w:r>
    </w:p>
    <w:p w14:paraId="36894AC7" w14:textId="49DE3AD7" w:rsidR="00482729" w:rsidRPr="001562B3" w:rsidRDefault="00482729" w:rsidP="00373CB4">
      <w:pPr>
        <w:pStyle w:val="Numberedtilelevel1"/>
        <w:numPr>
          <w:ilvl w:val="2"/>
          <w:numId w:val="28"/>
        </w:numPr>
      </w:pPr>
      <w:bookmarkStart w:id="50" w:name="_Toc45558488"/>
      <w:bookmarkStart w:id="51" w:name="_Toc18593305"/>
      <w:bookmarkStart w:id="52" w:name="_Toc16868639"/>
      <w:bookmarkStart w:id="53" w:name="_Toc20316752"/>
      <w:bookmarkStart w:id="54" w:name="_Toc45558489"/>
      <w:bookmarkEnd w:id="50"/>
      <w:bookmarkEnd w:id="51"/>
      <w:r>
        <w:t>Instrucciones relativas a posiciones concretas</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373CB4">
            <w:pPr>
              <w:pStyle w:val="InstructionsText"/>
            </w:pPr>
            <w:r>
              <w:rPr>
                <w:rStyle w:val="FormatvorlageInstructionsTabelleText"/>
                <w:rFonts w:ascii="Times New Roman" w:hAnsi="Times New Roman"/>
                <w:sz w:val="24"/>
              </w:rPr>
              <w:t>Columnas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373CB4">
            <w:pPr>
              <w:pStyle w:val="InstructionsText"/>
            </w:pPr>
            <w:r>
              <w:t>Referencias legales e instrucciones</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373CB4">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MREL interno</w:t>
            </w:r>
          </w:p>
          <w:p w14:paraId="201A3B71" w14:textId="00D90FED" w:rsidR="001B51A1" w:rsidRPr="001562B3" w:rsidRDefault="001B51A1" w:rsidP="00373CB4">
            <w:pPr>
              <w:pStyle w:val="InstructionsText"/>
            </w:pPr>
            <w:r>
              <w:rPr>
                <w:rStyle w:val="InstructionsTabelleberschrift"/>
                <w:rFonts w:ascii="Times New Roman" w:hAnsi="Times New Roman"/>
                <w:b w:val="0"/>
                <w:sz w:val="24"/>
                <w:u w:val="none"/>
              </w:rPr>
              <w:t xml:space="preserve">Artículos 45 y 45 </w:t>
            </w:r>
            <w:r>
              <w:rPr>
                <w:rStyle w:val="InstructionsTabelleberschrift"/>
                <w:rFonts w:ascii="Times New Roman" w:hAnsi="Times New Roman"/>
                <w:b w:val="0"/>
                <w:i/>
                <w:sz w:val="24"/>
                <w:u w:val="none"/>
              </w:rPr>
              <w:t>septies</w:t>
            </w:r>
            <w:r>
              <w:rPr>
                <w:rStyle w:val="InstructionsTabelleberschrift"/>
                <w:rFonts w:ascii="Times New Roman" w:hAnsi="Times New Roman"/>
                <w:b w:val="0"/>
                <w:sz w:val="24"/>
                <w:u w:val="none"/>
              </w:rPr>
              <w:t xml:space="preserve"> de</w:t>
            </w:r>
            <w:r>
              <w:t xml:space="preserve"> la Directiva 2014/59/UE</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TLAC interno</w:t>
            </w:r>
          </w:p>
          <w:p w14:paraId="4CED47A8" w14:textId="3FFFF330" w:rsidR="001B51A1" w:rsidRPr="001562B3" w:rsidRDefault="001B51A1"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del Reglamento (UE) n.º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373CB4">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624" w:type="dxa"/>
            <w:shd w:val="clear" w:color="auto" w:fill="D9D9D9"/>
          </w:tcPr>
          <w:p w14:paraId="32CBB7D3" w14:textId="77777777" w:rsidR="00482729" w:rsidRPr="001562B3" w:rsidRDefault="00482729" w:rsidP="00373CB4">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Referencias legales e instrucciones</w:t>
            </w:r>
          </w:p>
        </w:tc>
      </w:tr>
      <w:tr w:rsidR="00482729" w:rsidRPr="001562B3" w14:paraId="41AF0D4A" w14:textId="77777777" w:rsidTr="003D419A">
        <w:tc>
          <w:tcPr>
            <w:tcW w:w="1130" w:type="dxa"/>
          </w:tcPr>
          <w:p w14:paraId="1DB3C03E" w14:textId="7AE25700" w:rsidR="00482729" w:rsidRPr="001562B3" w:rsidRDefault="004827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Nivel de aplicación</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Si la sociedad está sujeta al MREL interno, y, cuando proceda, al TLAC interno, en base individual, indicará «individual».</w:t>
            </w:r>
          </w:p>
          <w:p w14:paraId="3FFF56BB" w14:textId="1F40B525" w:rsidR="00482729" w:rsidRPr="001562B3" w:rsidRDefault="004827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la sociedad está sujeta al MREL interno, y, cuando proceda, al TLAC interno, en base consolidada, indicará «consolidada».</w:t>
            </w:r>
          </w:p>
        </w:tc>
      </w:tr>
      <w:tr w:rsidR="00482729" w:rsidRPr="001562B3" w14:paraId="6A7893EE" w14:textId="77777777" w:rsidTr="003D419A">
        <w:tc>
          <w:tcPr>
            <w:tcW w:w="1130" w:type="dxa"/>
          </w:tcPr>
          <w:p w14:paraId="739DA30D" w14:textId="77777777" w:rsidR="00482729" w:rsidRPr="001562B3" w:rsidRDefault="004827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Importe total de exposición al riesgo y medida de la exposición total</w:t>
            </w:r>
          </w:p>
        </w:tc>
      </w:tr>
      <w:tr w:rsidR="00482729" w:rsidRPr="001562B3" w14:paraId="4DBB3E48" w14:textId="77777777" w:rsidTr="003D419A">
        <w:tc>
          <w:tcPr>
            <w:tcW w:w="1130" w:type="dxa"/>
          </w:tcPr>
          <w:p w14:paraId="2ED0120A" w14:textId="77777777" w:rsidR="00482729" w:rsidRPr="001562B3" w:rsidRDefault="004827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total de exposición al riesgo</w:t>
            </w:r>
          </w:p>
          <w:p w14:paraId="4199D149" w14:textId="1D3DC4EF" w:rsidR="00482729" w:rsidRPr="001562B3" w:rsidRDefault="00EB663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45, apartado 2, letra a), de la</w:t>
            </w:r>
            <w:r>
              <w:t xml:space="preserve"> Directiva 2014/59/UE</w:t>
            </w:r>
            <w:r>
              <w:rPr>
                <w:rStyle w:val="FormatvorlageInstructionsTabelleText"/>
                <w:rFonts w:ascii="Times New Roman" w:hAnsi="Times New Roman"/>
                <w:sz w:val="24"/>
              </w:rPr>
              <w:t>; artículo 92, apartado 3, del Reglamento (UE) n.º 575/2013</w:t>
            </w:r>
            <w:r>
              <w:t>.</w:t>
            </w:r>
          </w:p>
          <w:p w14:paraId="5D2ACB04" w14:textId="4ACD35FE" w:rsidR="00EB663A" w:rsidRPr="001562B3" w:rsidRDefault="00EB663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total de exposición al riesgo declarado en esta fila será el importe total de exposición al riesgo que constituya la base para el cumplimiento de los requisitos del artículo 45 de la</w:t>
            </w:r>
            <w:r>
              <w:t xml:space="preserve"> Directiva 2014/59/UE </w:t>
            </w:r>
            <w:r>
              <w:rPr>
                <w:rStyle w:val="FormatvorlageInstructionsTabelleText"/>
                <w:rFonts w:ascii="Times New Roman" w:hAnsi="Times New Roman"/>
                <w:sz w:val="24"/>
              </w:rPr>
              <w:t xml:space="preserve">o del artículo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del Reglamento (UE) n.º 575/2013, según proceda.</w:t>
            </w:r>
          </w:p>
        </w:tc>
      </w:tr>
      <w:tr w:rsidR="00482729" w:rsidRPr="001562B3" w14:paraId="02CB25F9" w14:textId="77777777" w:rsidTr="003D419A">
        <w:tc>
          <w:tcPr>
            <w:tcW w:w="1130" w:type="dxa"/>
          </w:tcPr>
          <w:p w14:paraId="2351243A" w14:textId="77777777" w:rsidR="00482729" w:rsidRPr="001562B3" w:rsidRDefault="0048272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Medida de la exposición total</w:t>
            </w:r>
          </w:p>
          <w:p w14:paraId="2E2DFC02" w14:textId="21E9C26A" w:rsidR="00482729" w:rsidRPr="001562B3" w:rsidRDefault="00EB663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45, apartado 2, letra b), de la</w:t>
            </w:r>
            <w:r>
              <w:t xml:space="preserve"> Directiva 2014/59/UE</w:t>
            </w:r>
            <w:r>
              <w:rPr>
                <w:rStyle w:val="FormatvorlageInstructionsTabelleText"/>
                <w:rFonts w:ascii="Times New Roman" w:hAnsi="Times New Roman"/>
                <w:sz w:val="24"/>
              </w:rPr>
              <w:t xml:space="preserve">; artículo 429, apartado 4, y artículo 429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(UE) n.º 575/2013.</w:t>
            </w:r>
          </w:p>
          <w:p w14:paraId="21A2EF83" w14:textId="41F9EF08" w:rsidR="00EB663A" w:rsidRPr="001562B3" w:rsidRDefault="00EB663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medida de la exposición total declarada en esta fila será la medida de la exposición total que constituya la base para el cumplimiento de los requisitos del artículo 45 de la</w:t>
            </w:r>
            <w:r>
              <w:t xml:space="preserve"> Directiva 2014/59/UE</w:t>
            </w:r>
            <w:r>
              <w:rPr>
                <w:rStyle w:val="FormatvorlageInstructionsTabelleText"/>
                <w:rFonts w:ascii="Times New Roman" w:hAnsi="Times New Roman"/>
                <w:sz w:val="24"/>
              </w:rPr>
              <w:t xml:space="preserve"> o del artículo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del Reglamento (UE) n.º 575/2013, según proceda.</w:t>
            </w:r>
          </w:p>
        </w:tc>
      </w:tr>
      <w:tr w:rsidR="005F18D0" w:rsidRPr="001562B3" w14:paraId="4F1A3591" w14:textId="77777777" w:rsidTr="003D419A">
        <w:tc>
          <w:tcPr>
            <w:tcW w:w="1130" w:type="dxa"/>
          </w:tcPr>
          <w:p w14:paraId="785AFE92" w14:textId="118E1425"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admisibles y pasivos admisibles</w:t>
            </w:r>
          </w:p>
        </w:tc>
      </w:tr>
      <w:tr w:rsidR="005F18D0" w:rsidRPr="001562B3" w14:paraId="34A1EF6D" w14:textId="77777777" w:rsidTr="003D419A">
        <w:tc>
          <w:tcPr>
            <w:tcW w:w="1130" w:type="dxa"/>
          </w:tcPr>
          <w:p w14:paraId="5ACE189C" w14:textId="3066F1ED"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admisibles y pasivos admisibles</w:t>
            </w:r>
          </w:p>
          <w:p w14:paraId="534DA971" w14:textId="4929E71C" w:rsidR="003E7AB6" w:rsidRPr="001562B3" w:rsidRDefault="003E7AB6"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3311F538" w14:textId="5A5D57F4" w:rsidR="003E7AB6" w:rsidRPr="001562B3" w:rsidRDefault="005F18D0" w:rsidP="00373CB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Suma de los fondos propios admisibles, los pasivos admisibles y las garantías que se permite contabilizar a efectos del MREL interno de conformidad con</w:t>
            </w:r>
            <w:r>
              <w:rPr>
                <w:rStyle w:val="InstructionsTabelleberschrift"/>
                <w:rFonts w:ascii="Times New Roman" w:hAnsi="Times New Roman"/>
                <w:b w:val="0"/>
                <w:sz w:val="24"/>
                <w:u w:val="none"/>
              </w:rPr>
              <w:t xml:space="preserve"> el artículo 45 </w:t>
            </w:r>
            <w:r>
              <w:rPr>
                <w:rStyle w:val="InstructionsTabelleberschrift"/>
                <w:rFonts w:ascii="Times New Roman" w:hAnsi="Times New Roman"/>
                <w:b w:val="0"/>
                <w:i/>
                <w:sz w:val="24"/>
                <w:u w:val="none"/>
              </w:rPr>
              <w:t>septies</w:t>
            </w:r>
            <w:r>
              <w:rPr>
                <w:rStyle w:val="InstructionsTabelleberschrift"/>
                <w:rFonts w:ascii="Times New Roman" w:hAnsi="Times New Roman"/>
                <w:b w:val="0"/>
                <w:sz w:val="24"/>
                <w:u w:val="none"/>
              </w:rPr>
              <w:t>, apartado 2, de</w:t>
            </w:r>
            <w:r>
              <w:t xml:space="preserve"> la Directiva 2014/59/UE</w:t>
            </w:r>
            <w:r>
              <w:rPr>
                <w:rStyle w:val="InstructionsTabelleberschrift"/>
                <w:rFonts w:ascii="Times New Roman" w:hAnsi="Times New Roman"/>
                <w:b w:val="0"/>
                <w:sz w:val="24"/>
                <w:u w:val="none"/>
              </w:rPr>
              <w:t xml:space="preserve">, </w:t>
            </w:r>
            <w:r w:rsidR="00373CB4">
              <w:rPr>
                <w:rStyle w:val="InstructionsTabelleberschrift"/>
                <w:rFonts w:ascii="Times New Roman" w:hAnsi="Times New Roman"/>
                <w:b w:val="0"/>
                <w:sz w:val="24"/>
                <w:u w:val="none"/>
              </w:rPr>
              <w:t>considerando,</w:t>
            </w:r>
            <w:r>
              <w:rPr>
                <w:rStyle w:val="InstructionsTabelleberschrift"/>
                <w:rFonts w:ascii="Times New Roman" w:hAnsi="Times New Roman"/>
                <w:b w:val="0"/>
                <w:sz w:val="24"/>
                <w:u w:val="none"/>
              </w:rPr>
              <w:t xml:space="preserve"> además, cuando proceda, el artículo 89, apartado 2, párrafo cuarto, de dicha Directiva.</w:t>
            </w:r>
          </w:p>
          <w:p w14:paraId="1E457A5C" w14:textId="5EED9E7F" w:rsidR="00184B3F" w:rsidRPr="001562B3" w:rsidRDefault="00184B3F"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los instrumentos regidos por el Derecho de un tercer país, el instrumento únicamente se incluirá en esta fila si cumple los requisitos del artículo 55 de la</w:t>
            </w:r>
            <w:r>
              <w:t xml:space="preserve"> Directiva 2014/59/UE</w:t>
            </w:r>
            <w:r>
              <w:rPr>
                <w:rStyle w:val="InstructionsTabelleberschrift"/>
                <w:rFonts w:ascii="Times New Roman" w:hAnsi="Times New Roman"/>
                <w:b w:val="0"/>
                <w:sz w:val="24"/>
                <w:u w:val="none"/>
              </w:rPr>
              <w:t>.</w:t>
            </w:r>
          </w:p>
          <w:p w14:paraId="186388A3" w14:textId="70E71B2A" w:rsidR="009237BC" w:rsidRPr="001562B3" w:rsidRDefault="009237BC"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importe declarado en esta fila será el importe tras las deducciones o equivalentes exigidas de conformidad con el método establecido en el Reglamento Delegado al que hace referencia el artículo 45 </w:t>
            </w:r>
            <w:r>
              <w:rPr>
                <w:rStyle w:val="InstructionsTabelleberschrift"/>
                <w:rFonts w:ascii="Times New Roman" w:hAnsi="Times New Roman"/>
                <w:b w:val="0"/>
                <w:i/>
                <w:sz w:val="24"/>
                <w:u w:val="none"/>
              </w:rPr>
              <w:t>septies</w:t>
            </w:r>
            <w:r>
              <w:rPr>
                <w:rStyle w:val="InstructionsTabelleberschrift"/>
                <w:rFonts w:ascii="Times New Roman" w:hAnsi="Times New Roman"/>
                <w:b w:val="0"/>
                <w:sz w:val="24"/>
                <w:u w:val="none"/>
              </w:rPr>
              <w:t>, apartado 6, de la</w:t>
            </w:r>
            <w:r>
              <w:t xml:space="preserve"> Directiva 2014/59/UE</w:t>
            </w:r>
            <w:r>
              <w:rPr>
                <w:rStyle w:val="InstructionsTabelleberschrift"/>
                <w:rFonts w:ascii="Times New Roman" w:hAnsi="Times New Roman"/>
                <w:b w:val="0"/>
                <w:sz w:val="24"/>
                <w:u w:val="none"/>
              </w:rPr>
              <w:t>.</w:t>
            </w:r>
          </w:p>
          <w:p w14:paraId="6BB8F2AA" w14:textId="196F3E1F" w:rsidR="003E7AB6" w:rsidRPr="001562B3" w:rsidRDefault="003E7AB6" w:rsidP="00373CB4">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TLAC interno</w:t>
            </w:r>
          </w:p>
          <w:p w14:paraId="2F92FA88" w14:textId="33C07F6B" w:rsidR="007056F7" w:rsidRPr="001562B3" w:rsidRDefault="003E7AB6" w:rsidP="00373CB4">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Los fondos propios admisibles y los pasivos admisibles que se permite contabilizar</w:t>
            </w:r>
            <w:r>
              <w:rPr>
                <w:rStyle w:val="InstructionsTabelleberschrift"/>
                <w:rFonts w:ascii="Times New Roman" w:hAnsi="Times New Roman"/>
                <w:b w:val="0"/>
                <w:sz w:val="24"/>
                <w:u w:val="none"/>
              </w:rPr>
              <w:t xml:space="preserve"> a efectos del TLAC interno de conformidad con el artículo 92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apartados 2 y 3, del Reglamento (UE) n.º 575/2013.</w:t>
            </w:r>
          </w:p>
        </w:tc>
      </w:tr>
      <w:tr w:rsidR="005F18D0" w:rsidRPr="001562B3" w14:paraId="52695ECE" w14:textId="77777777" w:rsidTr="003D419A">
        <w:tc>
          <w:tcPr>
            <w:tcW w:w="1130" w:type="dxa"/>
          </w:tcPr>
          <w:p w14:paraId="00EDFF0E" w14:textId="0467C223"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admisibles</w:t>
            </w:r>
          </w:p>
          <w:p w14:paraId="5A61F12E" w14:textId="3EC25C34"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del capital de nivel 1 ordinario, el capital de nivel 1 adicional admisible y el capital de nivel 2 admisible.</w:t>
            </w:r>
          </w:p>
          <w:p w14:paraId="455E6C31" w14:textId="58FE2CF3" w:rsidR="00184B3F" w:rsidRPr="001562B3" w:rsidRDefault="00DD50D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caso del MREL interno, se incluirán en esta fila y en las filas 0230 y 0240 los instrumentos a que hace referencia el artículo 89, apartado 2, párrafo cuarto, de la</w:t>
            </w:r>
            <w:r>
              <w:t xml:space="preserve"> Directiva 2014/59/UE</w:t>
            </w:r>
            <w:r>
              <w:rPr>
                <w:rStyle w:val="FormatvorlageInstructionsTabelleText"/>
                <w:rFonts w:ascii="Times New Roman" w:hAnsi="Times New Roman"/>
                <w:sz w:val="24"/>
              </w:rPr>
              <w:t>, cuando ese párrafo sea aplicable. Los instrumentos regidos por el Derecho de un tercer país únicamente se incluirán en esta fila y en las filas 0230 y 0240 si cumplen los requisitos establecidos en el artículo 55 de la Directiva 2014/59/UE.</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ordinario</w:t>
            </w:r>
          </w:p>
          <w:p w14:paraId="391FC0ED" w14:textId="2504BD1E"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50 del Reglamento (UE) n.º 575/2013.</w:t>
            </w:r>
          </w:p>
        </w:tc>
      </w:tr>
      <w:tr w:rsidR="005F18D0" w:rsidRPr="001562B3" w14:paraId="2EFA4CA0" w14:textId="77777777" w:rsidTr="003D419A">
        <w:tc>
          <w:tcPr>
            <w:tcW w:w="1130" w:type="dxa"/>
          </w:tcPr>
          <w:p w14:paraId="35FBDDD1" w14:textId="32E85087"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adicional admisible</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Artículo 61 del Reglamento (UE) n.º 575/2013.</w:t>
            </w:r>
          </w:p>
          <w:p w14:paraId="704BD2D0" w14:textId="77777777" w:rsidR="003E7AB6" w:rsidRPr="001562B3" w:rsidRDefault="003E7AB6"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Solo se tendrán en consideración los instrumentos cuando cumplan los criterios a los que hace referencia 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apartado 2, letra b), inciso ii), de la Directiva 2014/59/UE.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interno</w:t>
            </w:r>
          </w:p>
          <w:p w14:paraId="4D436EB1" w14:textId="46C00EC9" w:rsidR="005F18D0" w:rsidRPr="001562B3" w:rsidRDefault="003E7AB6"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Solo se tendrán en consideración los instrumentos cuando cumplan los criterios a los que hace referencia el artículo 92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2, del Reglamento (UE) n.º 575/2013.</w:t>
            </w:r>
          </w:p>
        </w:tc>
      </w:tr>
      <w:tr w:rsidR="005F18D0" w:rsidRPr="001562B3" w14:paraId="09AB5E26" w14:textId="77777777" w:rsidTr="003D419A">
        <w:tc>
          <w:tcPr>
            <w:tcW w:w="1130" w:type="dxa"/>
          </w:tcPr>
          <w:p w14:paraId="535A652C" w14:textId="1871B789"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2 admisible</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Artículo 71 del Reglamento (UE) n.º 575/2013.</w:t>
            </w:r>
          </w:p>
          <w:p w14:paraId="6229C6AA" w14:textId="15A67666" w:rsidR="003E7AB6" w:rsidRPr="001562B3" w:rsidRDefault="003E7AB6"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Solo se tendrán en consideración los instrumentos cuando cumplan los criterios establecidos en 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apartado 2, letra b), inciso ii), de la Directiva 2014/59/UE.</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interno</w:t>
            </w:r>
          </w:p>
          <w:p w14:paraId="781CF336" w14:textId="79259FEC" w:rsidR="005F18D0" w:rsidRPr="001562B3" w:rsidRDefault="003E7AB6"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Solo se tendrán en consideración los instrumentos cuando cumplan los criterios establecidos en el artículo 92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2, del</w:t>
            </w:r>
            <w:r>
              <w:t xml:space="preserve"> Reglamento (UE) n.º 575/2013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Pasivos admisibles y garantías</w:t>
            </w:r>
          </w:p>
        </w:tc>
      </w:tr>
      <w:tr w:rsidR="005F18D0" w:rsidRPr="001562B3" w14:paraId="048DBBF5" w14:textId="77777777" w:rsidTr="003D419A">
        <w:tc>
          <w:tcPr>
            <w:tcW w:w="1130" w:type="dxa"/>
          </w:tcPr>
          <w:p w14:paraId="3AB59BE7" w14:textId="615DE75D"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(excluidas las garantías)</w:t>
            </w:r>
          </w:p>
          <w:p w14:paraId="7FFDA680" w14:textId="5DD968F5" w:rsidR="003E7AB6" w:rsidRPr="001562B3" w:rsidRDefault="003E7AB6" w:rsidP="00373CB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5366075E" w14:textId="75EE14A0"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Los pasivos admisibles que cumplan las condiciones establecidas en 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apartado 2, letra a), de la Directiva 2014/59/UE,</w:t>
            </w:r>
            <w:r>
              <w:rPr>
                <w:rStyle w:val="InstructionsTabelleberschrift"/>
                <w:rFonts w:ascii="Times New Roman" w:hAnsi="Times New Roman"/>
                <w:b w:val="0"/>
                <w:sz w:val="24"/>
                <w:u w:val="none"/>
              </w:rPr>
              <w:t xml:space="preserve"> </w:t>
            </w:r>
            <w:r w:rsidR="00373CB4">
              <w:rPr>
                <w:rStyle w:val="InstructionsTabelleberschrift"/>
                <w:rFonts w:ascii="Times New Roman" w:hAnsi="Times New Roman"/>
                <w:b w:val="0"/>
                <w:sz w:val="24"/>
                <w:u w:val="none"/>
              </w:rPr>
              <w:t>considerando,</w:t>
            </w:r>
            <w:r>
              <w:rPr>
                <w:rStyle w:val="InstructionsTabelleberschrift"/>
                <w:rFonts w:ascii="Times New Roman" w:hAnsi="Times New Roman"/>
                <w:b w:val="0"/>
                <w:sz w:val="24"/>
                <w:u w:val="none"/>
              </w:rPr>
              <w:t xml:space="preserve"> además, cuando proceda, el artículo 89, apartado 2, párrafo cuarto, de dicha Directiva.</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En el caso de los instrumentos regidos por el Derecho de un tercer país, el instrumento únicamente se incluirá en esta fila si cumple los requisitos del artículo 55 de la Directiva 2014/59/UE.</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interno</w:t>
            </w:r>
          </w:p>
          <w:p w14:paraId="193E429A" w14:textId="45B309AB" w:rsidR="005F18D0"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 los pasivos admisibles se calculará de conformidad con el artículo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del Reglamento (UE) n.º 575/2013 cuando esos pasivos cumplan las condiciones establecidas en el artículo 92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 dicho Reglamento.</w:t>
            </w:r>
          </w:p>
        </w:tc>
      </w:tr>
      <w:tr w:rsidR="005F18D0" w:rsidRPr="001562B3" w14:paraId="008441F0" w14:textId="77777777" w:rsidTr="003D419A">
        <w:tc>
          <w:tcPr>
            <w:tcW w:w="1130" w:type="dxa"/>
          </w:tcPr>
          <w:p w14:paraId="4C704759" w14:textId="3507A2B2" w:rsidR="005F18D0" w:rsidRPr="001562B3" w:rsidRDefault="005F18D0"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ofrecidas por la entidad de resolución y permitidas por la autoridad de resolución</w:t>
            </w:r>
          </w:p>
          <w:p w14:paraId="374F83E9" w14:textId="0086AE55" w:rsidR="00B253EA" w:rsidRPr="001562B3" w:rsidRDefault="00BA3D22"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Cuando la autoridad de resolución de la filial permita a la entidad informadora cumplir el requisito del MREL interno con garantías, se declarará el importe de las garantías ofrecidas por la entidad de resolución y que cumplan todas las condiciones establecidas en 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apartado 5, de la</w:t>
            </w:r>
            <w:r>
              <w:t xml:space="preserve"> Directiva 2014/59/UE</w:t>
            </w:r>
            <w:r>
              <w:rPr>
                <w:rStyle w:val="FormatvorlageInstructionsTabelleText"/>
                <w:rFonts w:ascii="Times New Roman" w:hAnsi="Times New Roman"/>
                <w:sz w:val="24"/>
              </w:rPr>
              <w:t>.</w:t>
            </w:r>
          </w:p>
        </w:tc>
      </w:tr>
      <w:tr w:rsidR="00585408" w:rsidRPr="001562B3" w14:paraId="64B2DBBF" w14:textId="77777777" w:rsidTr="003D419A">
        <w:tc>
          <w:tcPr>
            <w:tcW w:w="1130" w:type="dxa"/>
          </w:tcPr>
          <w:p w14:paraId="30EE14F3" w14:textId="68466EFD" w:rsidR="00585408" w:rsidRPr="001562B3" w:rsidRDefault="0058540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Parte de la garantía respaldada por activos</w:t>
            </w:r>
          </w:p>
          <w:p w14:paraId="38A673BD" w14:textId="6116464B" w:rsidR="00585408" w:rsidRPr="001562B3" w:rsidRDefault="00585408" w:rsidP="00373CB4">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La parte de la garantía declarada en la fila 0270 que esté respaldada por activos mediante un acuerdo de garantía financiera en el sentido del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apartado 5, letra c), de la</w:t>
            </w:r>
            <w:r>
              <w:t xml:space="preserve"> Directiva 2014/59/UE</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Deducciones o equivalentes</w:t>
            </w:r>
          </w:p>
          <w:p w14:paraId="5DF1D2B8" w14:textId="2EF2AACA" w:rsidR="00585408" w:rsidRPr="001562B3" w:rsidRDefault="00585408"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Deducciones o equivalentes exigidas de conformidad con el método establecido en el Reglamento Delegado al que hace referencia 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apartado 6, de la Directiva 2014/59/UE. Esta fila únicamente se rellenará una vez que el Reglamento Delegado sea aplicable.</w:t>
            </w:r>
          </w:p>
        </w:tc>
      </w:tr>
      <w:tr w:rsidR="00BE557E" w:rsidRPr="001562B3" w14:paraId="4C6B668C" w14:textId="77777777" w:rsidTr="003D419A">
        <w:tc>
          <w:tcPr>
            <w:tcW w:w="1130" w:type="dxa"/>
          </w:tcPr>
          <w:p w14:paraId="1443EEEE" w14:textId="56213E28" w:rsidR="00BE557E"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de fondos propios admisibles y pasivos admisibles</w:t>
            </w:r>
          </w:p>
        </w:tc>
      </w:tr>
      <w:tr w:rsidR="00CC432E" w:rsidRPr="001562B3" w14:paraId="45BCEF11" w14:textId="77777777" w:rsidTr="003D419A">
        <w:tc>
          <w:tcPr>
            <w:tcW w:w="1130" w:type="dxa"/>
          </w:tcPr>
          <w:p w14:paraId="48372301" w14:textId="2ABACA7C" w:rsidR="00CC432E"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 como porcentaje del importe total de exposición al riesgo</w:t>
            </w:r>
          </w:p>
          <w:p w14:paraId="638A2511" w14:textId="34438C98" w:rsidR="00CC432E" w:rsidRPr="001562B3" w:rsidRDefault="00CC432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fondos propios admisibles, los pasivos admisibles y las garantías permitidas de la entidad informadora que cuentan, respectivamente, para el MREL interno y el TLAC interno, expresado en porcentaje del importe total de exposición al riesgo calculado de conformidad con el artículo 92, apartado 3,</w:t>
            </w:r>
            <w:r>
              <w:t xml:space="preserve"> </w:t>
            </w:r>
            <w:r>
              <w:rPr>
                <w:rStyle w:val="FormatvorlageInstructionsTabelleText"/>
                <w:rFonts w:ascii="Times New Roman" w:hAnsi="Times New Roman"/>
                <w:sz w:val="24"/>
              </w:rPr>
              <w:t>del Reglamento (UE) n.º 575/2013.</w:t>
            </w:r>
          </w:p>
        </w:tc>
      </w:tr>
      <w:tr w:rsidR="00CC432E" w:rsidRPr="001562B3" w14:paraId="4FA4FC47" w14:textId="77777777" w:rsidTr="003D419A">
        <w:tc>
          <w:tcPr>
            <w:tcW w:w="1130" w:type="dxa"/>
          </w:tcPr>
          <w:p w14:paraId="72742DBD" w14:textId="0C90E56F" w:rsidR="00CC432E"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garantías permitidas</w:t>
            </w:r>
          </w:p>
          <w:p w14:paraId="6E0BA424" w14:textId="75A3DA62" w:rsidR="00CC432E" w:rsidRPr="001562B3" w:rsidRDefault="00CC432E"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Importe de los fondos propios admisibles, los pasivos admisibles y las garantías permitidas de la entidad informadora que son garantías ofrecidas por la entidad de resolución y reconocidas por la autoridad de resolución de conformidad con 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apartado 5, de la</w:t>
            </w:r>
            <w:r>
              <w:t xml:space="preserve"> Directiva 2014/59/UE</w:t>
            </w:r>
            <w:r>
              <w:rPr>
                <w:rStyle w:val="FormatvorlageInstructionsTabelleText"/>
                <w:rFonts w:ascii="Times New Roman" w:hAnsi="Times New Roman"/>
                <w:sz w:val="24"/>
              </w:rPr>
              <w:t xml:space="preserve"> y que cuentan para el MREL interno, expresado en porcentaje del importe total de exposición al riesgo calculado de conformidad con el artículo 92, apartado 3,</w:t>
            </w:r>
            <w:r>
              <w:t xml:space="preserve"> del Reglamento (UE) n.º 575/2013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 como porcentaje de la medida de la exposición total</w:t>
            </w:r>
          </w:p>
          <w:p w14:paraId="2DE6FA49" w14:textId="243C393C" w:rsidR="00CC432E" w:rsidRPr="001562B3" w:rsidRDefault="00CC432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Importe de los fondos propios admisibles y los pasivos admisibles de la entidad informadora que cuentan, respectivamente, para el MREL interno y el TLAC interno, expresado en porcentaje del importe total de exposición al riesgo calculado de conformidad con el artículo 429, apartado 4, y el artículo 429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(UE) n.º 575/2013.</w:t>
            </w:r>
          </w:p>
        </w:tc>
      </w:tr>
      <w:tr w:rsidR="00CC432E" w:rsidRPr="001562B3" w14:paraId="44A3123C" w14:textId="77777777" w:rsidTr="003D419A">
        <w:tc>
          <w:tcPr>
            <w:tcW w:w="1130" w:type="dxa"/>
          </w:tcPr>
          <w:p w14:paraId="11C9C58C" w14:textId="3E187751" w:rsidR="00CC432E"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garantías permitidas</w:t>
            </w:r>
          </w:p>
          <w:p w14:paraId="5D4BEBD4" w14:textId="29134CEE" w:rsidR="00CC432E" w:rsidRPr="001562B3" w:rsidRDefault="00CC432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Importe de los fondos propios admisibles y los pasivos admisibles de la entidad informadora que son garantías ofrecidas por la entidad de resolución y reconocidas por la autoridad de resolución de conformidad con 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apartado 5, de la</w:t>
            </w:r>
            <w:r>
              <w:t xml:space="preserve"> Directiva 2014/59/UE</w:t>
            </w:r>
            <w:r>
              <w:rPr>
                <w:rStyle w:val="FormatvorlageInstructionsTabelleText"/>
                <w:rFonts w:ascii="Times New Roman" w:hAnsi="Times New Roman"/>
                <w:sz w:val="24"/>
              </w:rPr>
              <w:t xml:space="preserve"> y que cuentan para el MREL interno, expresado en porcentaje de la medida de la exposición total calculada de conformidad con el artículo 429, apartado 4, y el artículo 429 </w:t>
            </w:r>
            <w:r>
              <w:rPr>
                <w:rStyle w:val="FormatvorlageInstructionsTabelleText"/>
                <w:rFonts w:ascii="Times New Roman" w:hAnsi="Times New Roman"/>
                <w:i/>
                <w:sz w:val="24"/>
              </w:rPr>
              <w:t>bis</w:t>
            </w:r>
            <w:r>
              <w:t xml:space="preserve"> del Reglamento (UE) n.º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ordinario (%) disponible tras cumplir los requisitos de la sociedad</w:t>
            </w:r>
          </w:p>
          <w:p w14:paraId="58C29D7C" w14:textId="367516F6" w:rsidR="008561CE" w:rsidRPr="001562B3" w:rsidRDefault="008561C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del capital de nivel 1 ordinario, igual a cero o positivo, disponible tras cumplir cada uno de los requisitos a los que hace referencia el artículo 141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apartado 1, letras a), b) y c), de la </w:t>
            </w:r>
            <w:r>
              <w:t>Directiva 2013/36/UE</w:t>
            </w:r>
            <w:r>
              <w:rPr>
                <w:rStyle w:val="FormatvorlageInstructionsTabelleText"/>
                <w:rFonts w:ascii="Times New Roman" w:hAnsi="Times New Roman"/>
                <w:sz w:val="24"/>
              </w:rPr>
              <w:t xml:space="preserve"> y el más elevado de los siguientes requisitos:</w:t>
            </w:r>
          </w:p>
          <w:p w14:paraId="57381FCD" w14:textId="5BC7F484" w:rsidR="008561CE" w:rsidRPr="001562B3" w:rsidRDefault="008561C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cuando proceda, el requisito de TLAC interno establecido en el artículo 92 </w:t>
            </w:r>
            <w:r>
              <w:rPr>
                <w:rStyle w:val="FormatvorlageInstructionsTabelleText"/>
                <w:rFonts w:ascii="Times New Roman" w:hAnsi="Times New Roman"/>
                <w:i/>
                <w:sz w:val="24"/>
              </w:rPr>
              <w:t>ter</w:t>
            </w:r>
            <w:r>
              <w:t xml:space="preserve"> del Reglamento (UE) n.º 575/2013</w:t>
            </w:r>
            <w:r>
              <w:rPr>
                <w:rStyle w:val="FormatvorlageInstructionsTabelleText"/>
                <w:rFonts w:ascii="Times New Roman" w:hAnsi="Times New Roman"/>
                <w:sz w:val="24"/>
              </w:rPr>
              <w:t xml:space="preserve">, cuando se calcule, de conformidad con el artículo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apartado 1, de dicho Reglamento, como el 90 % del requisito del artículo 92 </w:t>
            </w:r>
            <w:r>
              <w:rPr>
                <w:rStyle w:val="FormatvorlageInstructionsTabelleText"/>
                <w:rFonts w:ascii="Times New Roman" w:hAnsi="Times New Roman"/>
                <w:i/>
                <w:sz w:val="24"/>
              </w:rPr>
              <w:t>bis</w:t>
            </w:r>
            <w:r>
              <w:rPr>
                <w:rStyle w:val="FormatvorlageInstructionsTabelleText"/>
                <w:rFonts w:ascii="Times New Roman" w:hAnsi="Times New Roman"/>
                <w:sz w:val="24"/>
              </w:rPr>
              <w:t>, apartado 1, letra a), de dicho Reglamento;</w:t>
            </w:r>
          </w:p>
          <w:p w14:paraId="1F28DC82" w14:textId="71992F1A" w:rsidR="008561CE" w:rsidRPr="001562B3" w:rsidRDefault="008561C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el requisito de MREL interno de conformidad con 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de la </w:t>
            </w:r>
            <w:r>
              <w:t>Directiva 2014/59/UE</w:t>
            </w:r>
            <w:r>
              <w:rPr>
                <w:rStyle w:val="FormatvorlageInstructionsTabelleText"/>
                <w:rFonts w:ascii="Times New Roman" w:hAnsi="Times New Roman"/>
                <w:sz w:val="24"/>
              </w:rPr>
              <w:t>, cuando se calcule de conformidad con el artículo 45, apartado 2, letra a), de dicha Directiva.</w:t>
            </w:r>
          </w:p>
          <w:p w14:paraId="39B4A403" w14:textId="7A71894C" w:rsidR="00B012C5" w:rsidRPr="001562B3" w:rsidRDefault="00B012C5"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1 ordinario disponible se expresará en porcentaje del importe total de exposición al riesgo declarado en la fila 0100.</w:t>
            </w:r>
          </w:p>
          <w:p w14:paraId="64F956E6" w14:textId="77777777" w:rsidR="00B012C5" w:rsidRPr="001562B3" w:rsidRDefault="008561CE"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cifra declarada será idéntica en la columna relativa al MREL interno y en la relativa al TLAC interno. </w:t>
            </w:r>
          </w:p>
          <w:p w14:paraId="5B370C0A" w14:textId="4CE9627F" w:rsidR="00CC432E" w:rsidRPr="001562B3" w:rsidRDefault="008561CE" w:rsidP="00373CB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Tendrá en cuenta el efecto de las disposiciones transitorias sobre los fondos propios y pasivos admisibles, el importe total de exposición al riesgo y los propios requisitos. No deben tenerse en consideración la orientación sobre fondos propios adicionales a que hace referencia el artículo 104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de la</w:t>
            </w:r>
            <w:r>
              <w:t xml:space="preserve"> Directiva 2013/36/UE </w:t>
            </w:r>
            <w:r>
              <w:rPr>
                <w:rStyle w:val="InstructionsTabelleberschrift"/>
                <w:rFonts w:ascii="Times New Roman" w:hAnsi="Times New Roman"/>
                <w:b w:val="0"/>
                <w:sz w:val="24"/>
                <w:u w:val="none"/>
              </w:rPr>
              <w:t>ni los requisitos combinados de colchón del artículo 128, párrafo primero, punto 6, de dicha Directiva.</w:t>
            </w:r>
          </w:p>
        </w:tc>
      </w:tr>
      <w:tr w:rsidR="00CC432E" w:rsidRPr="001562B3" w14:paraId="5B18A184" w14:textId="77777777" w:rsidTr="003D419A">
        <w:tc>
          <w:tcPr>
            <w:tcW w:w="1130" w:type="dxa"/>
          </w:tcPr>
          <w:p w14:paraId="283EF212" w14:textId="449188CE" w:rsidR="00CC432E"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1562B3" w:rsidRDefault="007C3317"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Pro memoria</w:t>
            </w:r>
          </w:p>
        </w:tc>
      </w:tr>
      <w:tr w:rsidR="00437CF3" w:rsidRPr="001562B3" w14:paraId="0F211788" w14:textId="77777777" w:rsidTr="003D419A">
        <w:tc>
          <w:tcPr>
            <w:tcW w:w="1130" w:type="dxa"/>
          </w:tcPr>
          <w:p w14:paraId="57743B4C" w14:textId="1E81FE0B" w:rsidR="00437CF3" w:rsidRPr="001562B3" w:rsidDel="00437CF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Requisitos combinados de colchón (%)</w:t>
            </w:r>
          </w:p>
          <w:p w14:paraId="6C2996F7" w14:textId="30747C80" w:rsidR="00437CF3" w:rsidRPr="001562B3" w:rsidRDefault="005C3D80"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Artículo 128, </w:t>
            </w:r>
            <w:r>
              <w:rPr>
                <w:rStyle w:val="FormatvorlageInstructionsTabelleText"/>
                <w:rFonts w:ascii="Times New Roman" w:hAnsi="Times New Roman"/>
                <w:sz w:val="24"/>
              </w:rPr>
              <w:t xml:space="preserve">párrafo primero, punto 6, de la </w:t>
            </w:r>
            <w:r>
              <w:t xml:space="preserve">Directiva 2013/36/UE. </w:t>
            </w:r>
          </w:p>
          <w:p w14:paraId="2113C95F" w14:textId="74DBE512" w:rsidR="00437CF3" w:rsidRPr="001562B3" w:rsidRDefault="00437CF3" w:rsidP="00373CB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Los requisitos combinados de colchón se expresarán como porcentaje del importe total de exposición al riesgo.</w:t>
            </w:r>
          </w:p>
        </w:tc>
      </w:tr>
      <w:tr w:rsidR="008C1E88" w:rsidRPr="001562B3" w:rsidDel="000A3889" w14:paraId="09231B65" w14:textId="77777777" w:rsidTr="003D419A">
        <w:tc>
          <w:tcPr>
            <w:tcW w:w="1130" w:type="dxa"/>
            <w:vAlign w:val="center"/>
          </w:tcPr>
          <w:p w14:paraId="3A18AE1F" w14:textId="1174A4A5" w:rsidR="008C1E88"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de colchón de conservación de capital </w:t>
            </w:r>
          </w:p>
          <w:p w14:paraId="2EF1B114" w14:textId="1AE53AED" w:rsidR="008C1E88" w:rsidRPr="001562B3" w:rsidRDefault="008C1E88" w:rsidP="00373CB4">
            <w:pPr>
              <w:pStyle w:val="InstructionsText"/>
              <w:rPr>
                <w:rStyle w:val="InstructionsTabelleberschrift"/>
                <w:rFonts w:ascii="Times New Roman" w:hAnsi="Times New Roman"/>
                <w:sz w:val="24"/>
              </w:rPr>
            </w:pPr>
            <w:r>
              <w:t xml:space="preserve">El importe de los requisitos combinados de colchón de cada entidad (expresado como porcentaje del </w:t>
            </w:r>
            <w:r>
              <w:rPr>
                <w:rStyle w:val="FormatvorlageInstructionsTabelleText"/>
                <w:rFonts w:ascii="Times New Roman" w:hAnsi="Times New Roman"/>
                <w:sz w:val="24"/>
              </w:rPr>
              <w:t>importe total de exposición al riesgo</w:t>
            </w:r>
            <w:r>
              <w:t>) relacionado con el requisito relativo al colchón de conservación de capital.</w:t>
            </w:r>
          </w:p>
        </w:tc>
      </w:tr>
      <w:tr w:rsidR="008C1E88" w:rsidRPr="001562B3" w:rsidDel="000A3889" w14:paraId="5F62F9F9" w14:textId="77777777" w:rsidTr="003D419A">
        <w:tc>
          <w:tcPr>
            <w:tcW w:w="1130" w:type="dxa"/>
            <w:vAlign w:val="center"/>
          </w:tcPr>
          <w:p w14:paraId="22DE9DFA" w14:textId="352D04CB" w:rsidR="008C1E88"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relativo al colchón de capital anticíclico </w:t>
            </w:r>
          </w:p>
          <w:p w14:paraId="4E424522" w14:textId="1A5077C0" w:rsidR="008C1E88" w:rsidRPr="001562B3" w:rsidRDefault="008C1E88" w:rsidP="00373CB4">
            <w:pPr>
              <w:pStyle w:val="InstructionsText"/>
              <w:rPr>
                <w:rStyle w:val="InstructionsTabelleberschrift"/>
                <w:rFonts w:ascii="Times New Roman" w:hAnsi="Times New Roman"/>
                <w:sz w:val="24"/>
              </w:rPr>
            </w:pPr>
            <w:r>
              <w:t xml:space="preserve">El importe de los requisitos combinados de colchón de cada entidad (expresado como porcentaje del </w:t>
            </w:r>
            <w:r>
              <w:rPr>
                <w:rStyle w:val="FormatvorlageInstructionsTabelleText"/>
                <w:rFonts w:ascii="Times New Roman" w:hAnsi="Times New Roman"/>
                <w:sz w:val="24"/>
              </w:rPr>
              <w:t>importe total de exposición al riesgo</w:t>
            </w:r>
            <w:r>
              <w:t>) relacionado con el requisito relativo al colchón de capital anticíclico.</w:t>
            </w:r>
          </w:p>
        </w:tc>
      </w:tr>
      <w:tr w:rsidR="008C1E88" w:rsidRPr="001562B3" w:rsidDel="000A3889" w14:paraId="3DD0E60F" w14:textId="77777777" w:rsidTr="003D419A">
        <w:tc>
          <w:tcPr>
            <w:tcW w:w="1130" w:type="dxa"/>
            <w:vAlign w:val="center"/>
          </w:tcPr>
          <w:p w14:paraId="731CB060" w14:textId="4E4E808F" w:rsidR="008C1E88"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relativo al colchón por riesgo sistémico </w:t>
            </w:r>
          </w:p>
          <w:p w14:paraId="65530AC4" w14:textId="655A20A0" w:rsidR="008C1E88" w:rsidRPr="001562B3" w:rsidRDefault="008C1E88" w:rsidP="00373CB4">
            <w:pPr>
              <w:pStyle w:val="InstructionsText"/>
              <w:rPr>
                <w:rStyle w:val="InstructionsTabelleberschrift"/>
                <w:rFonts w:ascii="Times New Roman" w:hAnsi="Times New Roman"/>
                <w:b w:val="0"/>
                <w:sz w:val="24"/>
              </w:rPr>
            </w:pPr>
            <w:r>
              <w:t xml:space="preserve">El importe de los requisitos combinados de colchón de cada entidad (expresado como porcentaje del </w:t>
            </w:r>
            <w:r>
              <w:rPr>
                <w:rStyle w:val="FormatvorlageInstructionsTabelleText"/>
                <w:rFonts w:ascii="Times New Roman" w:hAnsi="Times New Roman"/>
                <w:sz w:val="24"/>
              </w:rPr>
              <w:t>importe total de exposición al riesgo</w:t>
            </w:r>
            <w:r>
              <w:t>) relacionado con el requisito relativo al colchón por riesgo sistémico.</w:t>
            </w:r>
          </w:p>
        </w:tc>
      </w:tr>
      <w:tr w:rsidR="008C1E88" w:rsidRPr="001562B3" w:rsidDel="000A3889" w14:paraId="5D343AEB" w14:textId="77777777" w:rsidTr="003D419A">
        <w:tc>
          <w:tcPr>
            <w:tcW w:w="1130" w:type="dxa"/>
            <w:vAlign w:val="center"/>
          </w:tcPr>
          <w:p w14:paraId="121693A9" w14:textId="7BE6F216" w:rsidR="008C1E88" w:rsidRPr="001562B3" w:rsidRDefault="00443BE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colchón para las entidades de importancia sistémica mundial (EISM) o para otras entidades de importancia sistémica (OEIS)</w:t>
            </w:r>
          </w:p>
          <w:p w14:paraId="294528A0" w14:textId="78EBD6C0" w:rsidR="008C1E88" w:rsidRPr="001562B3" w:rsidRDefault="008C1E88" w:rsidP="00373CB4">
            <w:pPr>
              <w:pStyle w:val="InstructionsText"/>
              <w:rPr>
                <w:rStyle w:val="InstructionsTabelleberschrift"/>
                <w:rFonts w:ascii="Times New Roman" w:hAnsi="Times New Roman"/>
                <w:b w:val="0"/>
                <w:sz w:val="24"/>
              </w:rPr>
            </w:pPr>
            <w:r>
              <w:t xml:space="preserve">El importe de los requisitos combinados de colchón de cada entidad (expresado como porcentaje del </w:t>
            </w:r>
            <w:r>
              <w:rPr>
                <w:rStyle w:val="FormatvorlageInstructionsTabelleText"/>
                <w:rFonts w:ascii="Times New Roman" w:hAnsi="Times New Roman"/>
                <w:sz w:val="24"/>
              </w:rPr>
              <w:t>importe total de exposición al riesgo</w:t>
            </w:r>
            <w:r>
              <w:t>) relacionado con el requisito de colchón para las EISM o para las OEIS.</w:t>
            </w:r>
          </w:p>
        </w:tc>
      </w:tr>
      <w:tr w:rsidR="003D419A" w:rsidRPr="001562B3" w14:paraId="0BE86C45" w14:textId="77777777" w:rsidTr="003D419A">
        <w:tc>
          <w:tcPr>
            <w:tcW w:w="1129" w:type="dxa"/>
          </w:tcPr>
          <w:p w14:paraId="121F7357" w14:textId="54E1542B" w:rsidR="003D419A" w:rsidRPr="001562B3" w:rsidRDefault="003D419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susceptibles de recapitalización interna</w:t>
            </w:r>
          </w:p>
          <w:p w14:paraId="0474B24A" w14:textId="29EDEE51" w:rsidR="003D419A" w:rsidRPr="001562B3" w:rsidRDefault="00093411"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sociedades que, en la fecha de la presentación de dicha información, mantengan un importe de fondos propios y pasivos admisibles de al menos el 150 % del requisito establecido en el artículo 45, apartado 1, de la</w:t>
            </w:r>
            <w:r>
              <w:rPr>
                <w:rStyle w:val="FormatvorlageInstructionsTabelleText"/>
                <w:rFonts w:ascii="Times New Roman" w:hAnsi="Times New Roman"/>
                <w:sz w:val="24"/>
              </w:rPr>
              <w:t xml:space="preserve"> Directiva 2014/59/UE quedarán exentas de presentar la información de las </w:t>
            </w:r>
            <w:r>
              <w:rPr>
                <w:rStyle w:val="InstructionsTabelleberschrift"/>
                <w:rFonts w:ascii="Times New Roman" w:hAnsi="Times New Roman"/>
                <w:b w:val="0"/>
                <w:sz w:val="24"/>
                <w:u w:val="none"/>
              </w:rPr>
              <w:t>filas 0550 a 0600</w:t>
            </w:r>
            <w:r>
              <w:t>.</w:t>
            </w:r>
            <w:r>
              <w:rPr>
                <w:rStyle w:val="InstructionsTabelleberschrift"/>
                <w:rFonts w:ascii="Times New Roman" w:hAnsi="Times New Roman"/>
                <w:b w:val="0"/>
                <w:sz w:val="24"/>
                <w:u w:val="none"/>
              </w:rPr>
              <w:t xml:space="preserve"> Dichas sociedades podrán optar por presentar esa información en esta plantilla con carácter voluntario.</w:t>
            </w:r>
          </w:p>
        </w:tc>
      </w:tr>
      <w:tr w:rsidR="003D419A" w:rsidRPr="001562B3" w14:paraId="6EAD6E2C" w14:textId="77777777" w:rsidTr="003D419A">
        <w:tc>
          <w:tcPr>
            <w:tcW w:w="1129" w:type="dxa"/>
          </w:tcPr>
          <w:p w14:paraId="6E8E4D0F" w14:textId="685E80A8" w:rsidR="003D419A" w:rsidRPr="001562B3" w:rsidRDefault="003D419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susceptibles de recapitalización interna</w:t>
            </w:r>
          </w:p>
          <w:p w14:paraId="6D9455D3" w14:textId="6C74E985" w:rsidR="003D419A" w:rsidRPr="001562B3" w:rsidRDefault="003D419A"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de los pasivos susceptibles de recapitalización interna, según la definición del artículo 2, apartado 1, punto 71, de la</w:t>
            </w:r>
            <w:r>
              <w:rPr>
                <w:rStyle w:val="FormatvorlageInstructionsTabelleText"/>
                <w:rFonts w:ascii="Times New Roman" w:hAnsi="Times New Roman"/>
                <w:sz w:val="24"/>
              </w:rPr>
              <w:t xml:space="preserve"> Directiva 2014/59/UE</w:t>
            </w:r>
            <w:r>
              <w:rPr>
                <w:rStyle w:val="InstructionsTabelleberschrift"/>
                <w:rFonts w:ascii="Times New Roman" w:hAnsi="Times New Roman"/>
                <w:b w:val="0"/>
                <w:sz w:val="24"/>
                <w:u w:val="none"/>
              </w:rPr>
              <w:t xml:space="preserve">, que no sean admisibles a efectos del cumplimiento de los requisitos del artículo 45 y el artículo 45 </w:t>
            </w:r>
            <w:r>
              <w:rPr>
                <w:rStyle w:val="InstructionsTabelleberschrift"/>
                <w:rFonts w:ascii="Times New Roman" w:hAnsi="Times New Roman"/>
                <w:b w:val="0"/>
                <w:i/>
                <w:sz w:val="24"/>
                <w:u w:val="none"/>
              </w:rPr>
              <w:t>septies</w:t>
            </w:r>
            <w:r>
              <w:rPr>
                <w:rStyle w:val="InstructionsTabelleberschrift"/>
                <w:rFonts w:ascii="Times New Roman" w:hAnsi="Times New Roman"/>
                <w:b w:val="0"/>
                <w:sz w:val="24"/>
                <w:u w:val="none"/>
              </w:rPr>
              <w:t xml:space="preserve"> de</w:t>
            </w:r>
            <w:r>
              <w:rPr>
                <w:rStyle w:val="FormatvorlageInstructionsTabelleText"/>
                <w:rFonts w:ascii="Times New Roman" w:hAnsi="Times New Roman"/>
                <w:sz w:val="24"/>
              </w:rPr>
              <w:t xml:space="preserve"> dicha Directiva.</w:t>
            </w:r>
          </w:p>
        </w:tc>
      </w:tr>
      <w:tr w:rsidR="003D419A" w:rsidRPr="001562B3" w14:paraId="09D32370" w14:textId="77777777" w:rsidTr="003D419A">
        <w:tc>
          <w:tcPr>
            <w:tcW w:w="1129" w:type="dxa"/>
          </w:tcPr>
          <w:p w14:paraId="0E687337" w14:textId="4D51B3C2" w:rsidR="003D419A" w:rsidRPr="001562B3" w:rsidRDefault="003D419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regidos por el Derecho de un tercer país</w:t>
            </w:r>
          </w:p>
          <w:p w14:paraId="49B397CB" w14:textId="77777777" w:rsidR="003D419A" w:rsidRPr="001562B3" w:rsidRDefault="003D419A"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de los otros pasivos susceptibles de recapitalización interna regidos por el Derecho de un tercer país, con arreglo al artículo 55 de la</w:t>
            </w:r>
            <w:r>
              <w:t xml:space="preserve"> Directiva 2014/59/UE</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incluyen una cláusula de amortización y conversión en el sentido del artículo 55 de la Directiva 2014/59/UE</w:t>
            </w:r>
          </w:p>
          <w:p w14:paraId="59B7F63C" w14:textId="77777777" w:rsidR="003D419A" w:rsidRPr="001562B3" w:rsidRDefault="003D419A" w:rsidP="00373CB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El importe de los otros pasivos susceptibles de recapitalización interna regidos por el Derecho de un tercer país y que contengan una cláusula de amortización y conversión en el sentido del artículo 55 de la Directiva 2014/59/UE.</w:t>
            </w:r>
          </w:p>
        </w:tc>
      </w:tr>
      <w:tr w:rsidR="003D419A" w:rsidRPr="001562B3" w14:paraId="44A3DA67" w14:textId="77777777" w:rsidTr="003D419A">
        <w:tc>
          <w:tcPr>
            <w:tcW w:w="1129" w:type="dxa"/>
          </w:tcPr>
          <w:p w14:paraId="7CE13650" w14:textId="796C2343" w:rsidR="003D419A" w:rsidRPr="001562B3" w:rsidRDefault="003D419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 los otros pasivos susceptibles de recapitalización interna por vencimiento residual</w:t>
            </w:r>
          </w:p>
        </w:tc>
      </w:tr>
      <w:tr w:rsidR="003D419A" w:rsidRPr="001562B3" w14:paraId="300DD006" w14:textId="77777777" w:rsidTr="003D419A">
        <w:tc>
          <w:tcPr>
            <w:tcW w:w="1129" w:type="dxa"/>
          </w:tcPr>
          <w:p w14:paraId="5CFE7B08" w14:textId="085E597A" w:rsidR="003D419A" w:rsidRPr="001562B3" w:rsidRDefault="003D419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73CB4">
            <w:pPr>
              <w:pStyle w:val="InstructionsText"/>
              <w:rPr>
                <w:rStyle w:val="InstructionsTabelleberschrift"/>
                <w:rFonts w:ascii="Times New Roman" w:hAnsi="Times New Roman"/>
                <w:b w:val="0"/>
                <w:sz w:val="24"/>
              </w:rPr>
            </w:pPr>
            <w:r>
              <w:t>Vencimiento residual &lt; 1 año</w:t>
            </w:r>
          </w:p>
        </w:tc>
      </w:tr>
      <w:tr w:rsidR="003D419A" w:rsidRPr="001562B3" w14:paraId="0721C064" w14:textId="77777777" w:rsidTr="003D419A">
        <w:tc>
          <w:tcPr>
            <w:tcW w:w="1129" w:type="dxa"/>
          </w:tcPr>
          <w:p w14:paraId="1CF24349" w14:textId="7201FBB8" w:rsidR="003D419A" w:rsidRPr="001562B3" w:rsidRDefault="003D419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73CB4">
            <w:pPr>
              <w:pStyle w:val="InstructionsText"/>
              <w:rPr>
                <w:rStyle w:val="InstructionsTabelleberschrift"/>
                <w:rFonts w:ascii="Times New Roman" w:hAnsi="Times New Roman"/>
                <w:b w:val="0"/>
                <w:sz w:val="24"/>
              </w:rPr>
            </w:pPr>
            <w:r>
              <w:t>Vencimiento residual &gt;= 1 año y &lt; 2 años</w:t>
            </w:r>
          </w:p>
        </w:tc>
      </w:tr>
      <w:tr w:rsidR="003D419A" w:rsidRPr="001562B3" w14:paraId="30F1478A" w14:textId="77777777" w:rsidTr="003D419A">
        <w:tc>
          <w:tcPr>
            <w:tcW w:w="1129" w:type="dxa"/>
          </w:tcPr>
          <w:p w14:paraId="34DE713A" w14:textId="3C7DD6BD" w:rsidR="003D419A" w:rsidRPr="001562B3" w:rsidRDefault="003D419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73CB4">
            <w:pPr>
              <w:pStyle w:val="InstructionsText"/>
              <w:rPr>
                <w:rStyle w:val="InstructionsTabelleberschrift"/>
                <w:rFonts w:ascii="Times New Roman" w:hAnsi="Times New Roman"/>
                <w:b w:val="0"/>
                <w:sz w:val="24"/>
              </w:rPr>
            </w:pPr>
            <w:r>
              <w:t>Vencimiento residual &gt;= 2 años</w:t>
            </w:r>
          </w:p>
        </w:tc>
      </w:tr>
      <w:tr w:rsidR="00DC4984" w:rsidRPr="001562B3" w:rsidDel="000A3889" w14:paraId="1A70910A" w14:textId="77777777" w:rsidTr="003D419A">
        <w:tc>
          <w:tcPr>
            <w:tcW w:w="1130" w:type="dxa"/>
            <w:vAlign w:val="center"/>
          </w:tcPr>
          <w:p w14:paraId="38CB7734" w14:textId="5A2BE7DA" w:rsidR="00DC4984" w:rsidRPr="001562B3" w:rsidRDefault="007D143F"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excluidos</w:t>
            </w:r>
          </w:p>
          <w:p w14:paraId="70A8E546" w14:textId="429FC290" w:rsidR="00DC4984" w:rsidRPr="001562B3" w:rsidRDefault="00DC4984" w:rsidP="00373CB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Artículo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2,</w:t>
            </w:r>
            <w:r>
              <w:t xml:space="preserve"> del Reglamento (UE) n.º 575/2013</w:t>
            </w:r>
            <w:r>
              <w:rPr>
                <w:rStyle w:val="InstructionsTabelleberschrift"/>
                <w:rFonts w:ascii="Times New Roman" w:hAnsi="Times New Roman"/>
                <w:b w:val="0"/>
                <w:sz w:val="24"/>
                <w:u w:val="none"/>
              </w:rPr>
              <w:t>.</w:t>
            </w:r>
          </w:p>
        </w:tc>
      </w:tr>
    </w:tbl>
    <w:p w14:paraId="18144D67" w14:textId="61C583E0" w:rsidR="00762AE8" w:rsidRPr="001562B3" w:rsidRDefault="00762AE8" w:rsidP="00373CB4">
      <w:pPr>
        <w:pStyle w:val="Numberedtilelevel1"/>
        <w:numPr>
          <w:ilvl w:val="1"/>
          <w:numId w:val="28"/>
        </w:numPr>
      </w:pPr>
      <w:bookmarkStart w:id="55" w:name="_Toc45558490"/>
      <w:r>
        <w:t>M 04.00 – Estructura de financiación de los pasivos admisibles (LIAB-MREL)</w:t>
      </w:r>
      <w:bookmarkEnd w:id="55"/>
    </w:p>
    <w:p w14:paraId="7A39E67B" w14:textId="35F32692" w:rsidR="00762AE8" w:rsidRPr="001562B3" w:rsidRDefault="00762AE8" w:rsidP="00373CB4">
      <w:pPr>
        <w:pStyle w:val="Numberedtilelevel1"/>
        <w:numPr>
          <w:ilvl w:val="2"/>
          <w:numId w:val="28"/>
        </w:numPr>
      </w:pPr>
      <w:bookmarkStart w:id="56" w:name="_Toc16868641"/>
      <w:bookmarkStart w:id="57" w:name="_Toc20316754"/>
      <w:bookmarkStart w:id="58" w:name="_Toc45558491"/>
      <w:r>
        <w:t>Observaciones generales</w:t>
      </w:r>
      <w:bookmarkEnd w:id="56"/>
      <w:bookmarkEnd w:id="57"/>
      <w:bookmarkEnd w:id="58"/>
    </w:p>
    <w:p w14:paraId="3591A4DC" w14:textId="13176F8B" w:rsidR="00AD2DA9" w:rsidRPr="001562B3" w:rsidRDefault="00762AE8" w:rsidP="00373CB4">
      <w:pPr>
        <w:pStyle w:val="InstructionsText2"/>
      </w:pPr>
      <w:r>
        <w:t>Esta plantilla requiere información sobre la estructura de financiación de los pasivos admisibles de las sociedades sujetas al MREL. Los pasivos admisibles se desglosan por tipo de pasivo y vencimiento.</w:t>
      </w:r>
    </w:p>
    <w:p w14:paraId="051EEF6E" w14:textId="11A35C94" w:rsidR="00E645F5" w:rsidRPr="001562B3" w:rsidRDefault="00E645F5" w:rsidP="00373CB4">
      <w:pPr>
        <w:pStyle w:val="InstructionsText2"/>
      </w:pPr>
      <w:r>
        <w:t>Las sociedades solamente declararán en esta plantilla los pasivos admisibles a efectos del cumplimiento del requisito mínimo de fondos propios y pasivos admisibles establecido en la Directiva 2014/59/UE (MREL / MREL interno).</w:t>
      </w:r>
    </w:p>
    <w:p w14:paraId="5A88828B" w14:textId="585AB3E9" w:rsidR="00095D0D" w:rsidRPr="001562B3" w:rsidRDefault="00AD2DA9" w:rsidP="00373CB4">
      <w:pPr>
        <w:pStyle w:val="InstructionsText2"/>
      </w:pPr>
      <w:r>
        <w:t xml:space="preserve">Cuando la entidad informadora sea una entidad de resolución, se declararán los pasivos admisibles según la definición del artículo 2, apartado 1, punto 71 </w:t>
      </w:r>
      <w:r>
        <w:rPr>
          <w:i/>
        </w:rPr>
        <w:t>bis</w:t>
      </w:r>
      <w:r>
        <w:t>, de la Directiva 2014/59/UE. En el caso de los pasivos admisibles regidos por el Derecho de un tercer país, solamente se incluirán los pasivos que cumplan los requisitos del artículo 55 de dicha Directiva.</w:t>
      </w:r>
    </w:p>
    <w:p w14:paraId="1A4BEB0E" w14:textId="6FAE6C21" w:rsidR="00762AE8" w:rsidRPr="001562B3" w:rsidRDefault="00AD2DA9" w:rsidP="00373CB4">
      <w:pPr>
        <w:pStyle w:val="InstructionsText2"/>
      </w:pPr>
      <w:r>
        <w:t xml:space="preserve">Cuando la entidad informadora sea una sociedad distinta de una entidad de resolución, declarará en esta plantilla los pasivos admisibles a que se refiere el artículo 45 </w:t>
      </w:r>
      <w:r>
        <w:rPr>
          <w:i/>
        </w:rPr>
        <w:t>septies</w:t>
      </w:r>
      <w:r>
        <w:t xml:space="preserve">, apartado 2, letra a), de la Directiva 2014/59/UE, teniendo en consideración también, cuando proceda, el artículo 89, apartado 2, párrafo cuarto, de dicha Directiva. </w:t>
      </w:r>
      <w:r>
        <w:rPr>
          <w:rStyle w:val="InstructionsTabelleberschrift"/>
          <w:rFonts w:ascii="Times New Roman" w:hAnsi="Times New Roman"/>
          <w:b w:val="0"/>
          <w:sz w:val="24"/>
          <w:u w:val="none"/>
        </w:rPr>
        <w:t>En el caso de los instrumentos regidos por el Derecho de un tercer país, el instrumento únicamente se incluirá en esta fila si cumple los requisitos del artículo 55 de dicha Directiva.</w:t>
      </w:r>
    </w:p>
    <w:p w14:paraId="2C1B2000" w14:textId="1D037CCB" w:rsidR="00762AE8" w:rsidRPr="001562B3" w:rsidRDefault="00762AE8" w:rsidP="00373CB4">
      <w:pPr>
        <w:pStyle w:val="InstructionsText2"/>
      </w:pPr>
      <w:r>
        <w:t xml:space="preserve">El desglose por tipo de pasivo se basa en el mismo conjunto de tipos de pasivos usado en la notificación de información a efectos de los planes de resolución de conformidad con el Reglamento (UE) 2018/1624. Se facilitan referencias a dicho Reglamento para definir los diferentes tipos de pasivos. </w:t>
      </w:r>
    </w:p>
    <w:p w14:paraId="27A75DAB" w14:textId="209C08EF" w:rsidR="00762AE8" w:rsidRPr="001562B3" w:rsidRDefault="00762AE8" w:rsidP="00373CB4">
      <w:pPr>
        <w:pStyle w:val="InstructionsText2"/>
      </w:pPr>
      <w:r>
        <w:t xml:space="preserve">Cuando se exige un desglose por vencimiento, el vencimiento residual será el tiempo hasta el vencimiento contractual o, de conformidad con las condiciones establecidas en el artículo 72 </w:t>
      </w:r>
      <w:r>
        <w:rPr>
          <w:i/>
        </w:rPr>
        <w:t>quater</w:t>
      </w:r>
      <w:r>
        <w:t>, apartados 2 o 3, del Reglamento (UE) n.º 575/2013, la fecha más temprana posible en que pueda ejercerse la opción. En caso de pagos intermedios de principal, el principal se dividirá y se asignará a los períodos de vencimiento correspondientes. En su caso, se considerarán por separado el vencimiento del importe del principal y el de los intereses devengados.</w:t>
      </w:r>
    </w:p>
    <w:p w14:paraId="1BC1C890" w14:textId="6590F2DA" w:rsidR="00762AE8" w:rsidRPr="001562B3" w:rsidRDefault="00762AE8" w:rsidP="00373CB4">
      <w:pPr>
        <w:pStyle w:val="Numberedtilelevel1"/>
        <w:numPr>
          <w:ilvl w:val="2"/>
          <w:numId w:val="28"/>
        </w:numPr>
      </w:pPr>
      <w:bookmarkStart w:id="59" w:name="_Toc18593309"/>
      <w:bookmarkStart w:id="60" w:name="_Toc16868642"/>
      <w:bookmarkStart w:id="61" w:name="_Toc20316755"/>
      <w:bookmarkStart w:id="62" w:name="_Toc45558492"/>
      <w:bookmarkEnd w:id="59"/>
      <w:r>
        <w:t>Instrucciones relativas a posiciones concretas</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373CB4">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620" w:type="dxa"/>
            <w:shd w:val="clear" w:color="auto" w:fill="D9D9D9"/>
          </w:tcPr>
          <w:p w14:paraId="21D1603A" w14:textId="77777777" w:rsidR="00762AE8" w:rsidRPr="001562B3" w:rsidRDefault="00762AE8" w:rsidP="00373CB4">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762AE8" w:rsidRPr="001562B3" w14:paraId="5383880C" w14:textId="77777777" w:rsidTr="00762AE8">
        <w:tc>
          <w:tcPr>
            <w:tcW w:w="1129" w:type="dxa"/>
            <w:vAlign w:val="center"/>
          </w:tcPr>
          <w:p w14:paraId="64C649B2"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PASIVOS ADMISIBLES</w:t>
            </w:r>
          </w:p>
        </w:tc>
      </w:tr>
      <w:tr w:rsidR="00762AE8" w:rsidRPr="001562B3" w14:paraId="0F28EE1A" w14:textId="77777777" w:rsidTr="00762AE8">
        <w:tc>
          <w:tcPr>
            <w:tcW w:w="1129" w:type="dxa"/>
            <w:vAlign w:val="center"/>
          </w:tcPr>
          <w:p w14:paraId="7807213A"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Depósitos sin cobertura no preferentes &gt;= 1 año</w:t>
            </w:r>
          </w:p>
          <w:p w14:paraId="49C46A25" w14:textId="27DC5572" w:rsidR="00762AE8" w:rsidRPr="001562B3" w:rsidRDefault="00762AE8"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Depósitos sin cobertura no preferentes, según la definición a efectos de la fila 0320 de la plantilla Z 02.00 del anexo I del Reglamento (UE) 2018/1624, que sean admisibles a los efectos del artículo 45 de la</w:t>
            </w:r>
            <w:r>
              <w:t xml:space="preserve"> Directiva 2014/59/UE</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&gt;= 1 año y &lt; 2 años</w:t>
            </w:r>
          </w:p>
        </w:tc>
      </w:tr>
      <w:tr w:rsidR="00762AE8" w:rsidRPr="001562B3" w14:paraId="2B846C55" w14:textId="77777777" w:rsidTr="00762AE8">
        <w:tc>
          <w:tcPr>
            <w:tcW w:w="1129" w:type="dxa"/>
            <w:vAlign w:val="center"/>
          </w:tcPr>
          <w:p w14:paraId="1DF3A70F"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&gt; = 2 años</w:t>
            </w:r>
          </w:p>
        </w:tc>
      </w:tr>
      <w:tr w:rsidR="00762AE8" w:rsidRPr="001562B3" w14:paraId="0BA3B219" w14:textId="77777777" w:rsidTr="00762AE8">
        <w:tc>
          <w:tcPr>
            <w:tcW w:w="1129" w:type="dxa"/>
            <w:vAlign w:val="center"/>
          </w:tcPr>
          <w:p w14:paraId="123CD651"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emitidos por filiales</w:t>
            </w:r>
          </w:p>
        </w:tc>
      </w:tr>
      <w:tr w:rsidR="00762AE8" w:rsidRPr="001562B3" w14:paraId="0C7523A2" w14:textId="77777777" w:rsidTr="00762AE8">
        <w:tc>
          <w:tcPr>
            <w:tcW w:w="1129" w:type="dxa"/>
            <w:vAlign w:val="center"/>
          </w:tcPr>
          <w:p w14:paraId="21F422EE"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373CB4">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Pasivos garantizados sin garantías reales &gt;= 1 año </w:t>
            </w:r>
          </w:p>
          <w:p w14:paraId="6EA6B4DB" w14:textId="76DC938F" w:rsidR="00762AE8" w:rsidRPr="001562B3" w:rsidRDefault="00762AE8"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Pasivos garantizados sin garantías reales, según la definición a efectos de la fila 0340 de la plantilla Z 02.00 del anexo I del Reglamento (UE) 2018/1624, que sean admisibles a los efectos del artículo 45 de la</w:t>
            </w:r>
            <w:r>
              <w:t xml:space="preserve"> Directiva 2014/59/UE</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&gt;= 1 año y &lt; 2 años</w:t>
            </w:r>
          </w:p>
        </w:tc>
      </w:tr>
      <w:tr w:rsidR="00762AE8" w:rsidRPr="001562B3" w14:paraId="600B55D1" w14:textId="77777777" w:rsidTr="00762AE8">
        <w:tc>
          <w:tcPr>
            <w:tcW w:w="1129" w:type="dxa"/>
            <w:vAlign w:val="center"/>
          </w:tcPr>
          <w:p w14:paraId="15C760CE"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&gt;= 2 años</w:t>
            </w:r>
          </w:p>
        </w:tc>
      </w:tr>
      <w:tr w:rsidR="00762AE8" w:rsidRPr="001562B3" w14:paraId="1A7BF7A4" w14:textId="77777777" w:rsidTr="00762AE8">
        <w:tc>
          <w:tcPr>
            <w:tcW w:w="1129" w:type="dxa"/>
            <w:vAlign w:val="center"/>
          </w:tcPr>
          <w:p w14:paraId="2DE80C2B"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emitidos por filiales</w:t>
            </w:r>
          </w:p>
        </w:tc>
      </w:tr>
      <w:tr w:rsidR="00762AE8" w:rsidRPr="001562B3" w14:paraId="2B098627" w14:textId="77777777" w:rsidTr="00762AE8">
        <w:tc>
          <w:tcPr>
            <w:tcW w:w="1129" w:type="dxa"/>
            <w:vAlign w:val="center"/>
          </w:tcPr>
          <w:p w14:paraId="20D819CF"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Bonos estructurados &gt;= 1 año</w:t>
            </w:r>
          </w:p>
          <w:p w14:paraId="74959F34" w14:textId="4AC6BCD9" w:rsidR="00762AE8" w:rsidRPr="001562B3" w:rsidRDefault="00762AE8"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Bonos estructurados, según la definición a efectos de la fila 0350 de la plantilla Z 02.00 del anexo I del Reglamento (UE) 2018/1624, que sean admisibles a los efectos del artículo 45 de la</w:t>
            </w:r>
            <w:r>
              <w:t xml:space="preserve"> Directiva 2014/59/UE</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&gt;= 1 año y &lt; 2 años</w:t>
            </w:r>
          </w:p>
        </w:tc>
      </w:tr>
      <w:tr w:rsidR="00762AE8" w:rsidRPr="001562B3" w14:paraId="6936C748" w14:textId="77777777" w:rsidTr="00762AE8">
        <w:tc>
          <w:tcPr>
            <w:tcW w:w="1129" w:type="dxa"/>
            <w:vAlign w:val="center"/>
          </w:tcPr>
          <w:p w14:paraId="6F001B61"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&gt;= 2 años</w:t>
            </w:r>
          </w:p>
        </w:tc>
      </w:tr>
      <w:tr w:rsidR="00762AE8" w:rsidRPr="001562B3" w14:paraId="10DD7ADF" w14:textId="77777777" w:rsidTr="00762AE8">
        <w:tc>
          <w:tcPr>
            <w:tcW w:w="1129" w:type="dxa"/>
            <w:vAlign w:val="center"/>
          </w:tcPr>
          <w:p w14:paraId="7587F6C9"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emitidos por filiales</w:t>
            </w:r>
          </w:p>
        </w:tc>
      </w:tr>
      <w:tr w:rsidR="00762AE8" w:rsidRPr="001562B3" w14:paraId="07BF9E28" w14:textId="77777777" w:rsidTr="00762AE8">
        <w:tc>
          <w:tcPr>
            <w:tcW w:w="1129" w:type="dxa"/>
            <w:vAlign w:val="center"/>
          </w:tcPr>
          <w:p w14:paraId="1BBF737D"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373CB4">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Pasivos no garantizados de rango superior &gt;= 1 año</w:t>
            </w:r>
          </w:p>
          <w:p w14:paraId="0E73B3A6" w14:textId="6BB8E9AC" w:rsidR="00762AE8" w:rsidRPr="001562B3" w:rsidRDefault="00762AE8"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Pasivos no garantizados de rango superior, según la definición a efectos de la fila 0360 de la plantilla Z 02.00 del anexo I del Reglamento (UE) 2018/1624, que sean admisibles a los efectos del artículo 45 de la</w:t>
            </w:r>
            <w:r>
              <w:t xml:space="preserve"> Directiva 2014/59/UE</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&gt;= 1 año y &lt; 2 años</w:t>
            </w:r>
          </w:p>
        </w:tc>
      </w:tr>
      <w:tr w:rsidR="00762AE8" w:rsidRPr="001562B3" w14:paraId="07D96CBB" w14:textId="77777777" w:rsidTr="00762AE8">
        <w:tc>
          <w:tcPr>
            <w:tcW w:w="1129" w:type="dxa"/>
            <w:vAlign w:val="center"/>
          </w:tcPr>
          <w:p w14:paraId="324DFF96"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&gt;= 2 años</w:t>
            </w:r>
          </w:p>
        </w:tc>
      </w:tr>
      <w:tr w:rsidR="00762AE8" w:rsidRPr="001562B3" w14:paraId="295B6D82" w14:textId="77777777" w:rsidTr="00762AE8">
        <w:tc>
          <w:tcPr>
            <w:tcW w:w="1129" w:type="dxa"/>
            <w:vAlign w:val="center"/>
          </w:tcPr>
          <w:p w14:paraId="3B2CFD81"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emitidos por filiales</w:t>
            </w:r>
          </w:p>
        </w:tc>
      </w:tr>
      <w:tr w:rsidR="00762AE8" w:rsidRPr="001562B3" w14:paraId="12EA602F" w14:textId="77777777" w:rsidTr="00762AE8">
        <w:tc>
          <w:tcPr>
            <w:tcW w:w="1129" w:type="dxa"/>
            <w:vAlign w:val="center"/>
          </w:tcPr>
          <w:p w14:paraId="3384E48D"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373CB4">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Pasivos no preferentes de rango superior &gt;= 1 año</w:t>
            </w:r>
          </w:p>
          <w:p w14:paraId="2BB67D1C" w14:textId="1C8DAA81" w:rsidR="00762AE8" w:rsidRPr="001562B3" w:rsidRDefault="00762AE8" w:rsidP="00373CB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Pasivos no preferentes de rango superior, según la definición a efectos de la fila 0365 de la plantilla Z 02.00 del anexo I del Reglamento (UE) 2018/1624, que sean admisibles a los efectos del artículo 45 de la</w:t>
            </w:r>
            <w:r>
              <w:t xml:space="preserve"> Directiva 2014/59/UE</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&gt;= 1 año y &lt; 2 años</w:t>
            </w:r>
          </w:p>
        </w:tc>
      </w:tr>
      <w:tr w:rsidR="00762AE8" w:rsidRPr="001562B3" w14:paraId="09D13A9A" w14:textId="77777777" w:rsidTr="00762AE8">
        <w:tc>
          <w:tcPr>
            <w:tcW w:w="1129" w:type="dxa"/>
            <w:vAlign w:val="center"/>
          </w:tcPr>
          <w:p w14:paraId="1E082A92"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373CB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&gt;= 2 años</w:t>
            </w:r>
          </w:p>
        </w:tc>
      </w:tr>
      <w:tr w:rsidR="00762AE8" w:rsidRPr="001562B3" w14:paraId="23C432FB" w14:textId="77777777" w:rsidTr="00762AE8">
        <w:tc>
          <w:tcPr>
            <w:tcW w:w="1129" w:type="dxa"/>
            <w:vAlign w:val="center"/>
          </w:tcPr>
          <w:p w14:paraId="3AC1EB08"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emitidos por filiales</w:t>
            </w:r>
          </w:p>
        </w:tc>
      </w:tr>
      <w:tr w:rsidR="00762AE8" w:rsidRPr="001562B3" w14:paraId="6A916816" w14:textId="77777777" w:rsidTr="00762AE8">
        <w:tc>
          <w:tcPr>
            <w:tcW w:w="1129" w:type="dxa"/>
            <w:vAlign w:val="center"/>
          </w:tcPr>
          <w:p w14:paraId="38E47A5C"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subordinados (no reconocidos como fondos propios) &gt;= 1 año</w:t>
            </w:r>
          </w:p>
          <w:p w14:paraId="47C4F901" w14:textId="4547A0C8" w:rsidR="00762AE8" w:rsidRPr="001562B3" w:rsidRDefault="00F94369"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Pasivos subordinados, según la definición a efectos de la fila 0370 de la plantilla Z 02.00 del anexo I del Reglamento (UE) 2018/1624, que sean admisibles a los efectos del artículo 45 de la</w:t>
            </w:r>
            <w:r>
              <w:t xml:space="preserve"> Directiva 2014/59/UE</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&gt;= 1 año y &lt; 2 años</w:t>
            </w:r>
          </w:p>
        </w:tc>
      </w:tr>
      <w:tr w:rsidR="00762AE8" w:rsidRPr="001562B3" w14:paraId="625CC92F" w14:textId="77777777" w:rsidTr="00762AE8">
        <w:tc>
          <w:tcPr>
            <w:tcW w:w="1129" w:type="dxa"/>
            <w:vAlign w:val="center"/>
          </w:tcPr>
          <w:p w14:paraId="3FC9B0A7"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&gt;= 2 años</w:t>
            </w:r>
          </w:p>
        </w:tc>
      </w:tr>
      <w:tr w:rsidR="00762AE8" w:rsidRPr="001562B3" w14:paraId="5E1CEAC6" w14:textId="77777777" w:rsidTr="00762AE8">
        <w:tc>
          <w:tcPr>
            <w:tcW w:w="1129" w:type="dxa"/>
            <w:vAlign w:val="center"/>
          </w:tcPr>
          <w:p w14:paraId="1C9EF155"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373CB4">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De</w:t>
            </w:r>
            <w:r>
              <w:rPr>
                <w:rStyle w:val="FormatvorlageInstructionsTabelleText"/>
                <w:rFonts w:ascii="Times New Roman" w:hAnsi="Times New Roman"/>
                <w:b/>
                <w:sz w:val="24"/>
                <w:u w:val="single"/>
              </w:rPr>
              <w:t xml:space="preserve"> los cuales</w:t>
            </w:r>
            <w:r>
              <w:rPr>
                <w:rStyle w:val="InstructionsTabelleberschrift"/>
                <w:rFonts w:ascii="Times New Roman" w:hAnsi="Times New Roman"/>
                <w:sz w:val="24"/>
              </w:rPr>
              <w:t>: emitidos por filiales</w:t>
            </w:r>
          </w:p>
        </w:tc>
      </w:tr>
      <w:tr w:rsidR="00762AE8" w:rsidRPr="001562B3" w14:paraId="2CFE4F64" w14:textId="77777777" w:rsidTr="00762AE8">
        <w:tc>
          <w:tcPr>
            <w:tcW w:w="1129" w:type="dxa"/>
            <w:vAlign w:val="center"/>
          </w:tcPr>
          <w:p w14:paraId="1667A13F"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admisibles a efectos del MREL &gt;= 1 año</w:t>
            </w:r>
          </w:p>
          <w:p w14:paraId="76DA3A5F" w14:textId="4DF75699"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Cualquier otro instrumento que sea admisible a los efectos del artículo 45 de la</w:t>
            </w:r>
            <w:r>
              <w:t xml:space="preserve"> Directiva 2014/59/UE</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&gt;= 1 año y &lt; 2 años</w:t>
            </w:r>
          </w:p>
        </w:tc>
      </w:tr>
      <w:tr w:rsidR="00762AE8" w:rsidRPr="001562B3" w14:paraId="3D6B2982" w14:textId="77777777" w:rsidTr="00762AE8">
        <w:tc>
          <w:tcPr>
            <w:tcW w:w="1129" w:type="dxa"/>
            <w:vAlign w:val="center"/>
          </w:tcPr>
          <w:p w14:paraId="43A5C56C"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&gt;= 2 años</w:t>
            </w:r>
          </w:p>
        </w:tc>
      </w:tr>
      <w:tr w:rsidR="00762AE8" w:rsidRPr="001562B3" w14:paraId="11DE9C50" w14:textId="77777777" w:rsidTr="00762AE8">
        <w:tc>
          <w:tcPr>
            <w:tcW w:w="1129" w:type="dxa"/>
            <w:vAlign w:val="center"/>
          </w:tcPr>
          <w:p w14:paraId="53242FBA" w14:textId="77777777" w:rsidR="00762AE8" w:rsidRPr="001562B3" w:rsidRDefault="00762AE8"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emitidos por filiales</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Orden de prelación de los acreedores</w:t>
      </w:r>
      <w:bookmarkEnd w:id="63"/>
    </w:p>
    <w:p w14:paraId="2625F207" w14:textId="7E2342CE" w:rsidR="00C91ACB" w:rsidRPr="001562B3" w:rsidRDefault="00C91ACB" w:rsidP="00373CB4">
      <w:pPr>
        <w:pStyle w:val="InstructionsText2"/>
      </w:pPr>
      <w:r>
        <w:t>Las plantillas M 05.00 y M 06.00 reflejan el orden de prelación de los pasivos admisibles en la jerarquía de los acreedores. Ambas plantillas se rellenan siempre en base individual.</w:t>
      </w:r>
    </w:p>
    <w:p w14:paraId="18C2B303" w14:textId="229D9162" w:rsidR="00C91ACB" w:rsidRPr="001562B3" w:rsidRDefault="00C91ACB" w:rsidP="00373CB4">
      <w:pPr>
        <w:pStyle w:val="InstructionsText2"/>
      </w:pPr>
      <w:r>
        <w:t>En el caso de las sociedades que no sean entidades de resolución, el importe atribuible a cada rango se desglosa, a su vez, en importes adeudados a la entidad de resolución y otros importes no adeudados a la entidad de resolución, según proceda.</w:t>
      </w:r>
    </w:p>
    <w:p w14:paraId="21EE5EAE" w14:textId="77777777" w:rsidR="00C91ACB" w:rsidRPr="001562B3" w:rsidRDefault="00C91ACB" w:rsidP="00373CB4">
      <w:pPr>
        <w:pStyle w:val="InstructionsText2"/>
      </w:pPr>
      <w:r>
        <w:t>El orden de prelación se muestra de menor a mayor rango. Se añadirán filas para los rangos hasta que se haya declarado el instrumento admisible de rango más alto y todos los pasivos que tengan la misma prelación que aquel.</w:t>
      </w:r>
    </w:p>
    <w:p w14:paraId="50B30E08" w14:textId="0B887B5F" w:rsidR="00C91ACB" w:rsidRPr="001562B3" w:rsidRDefault="00C91ACB" w:rsidP="00373CB4">
      <w:pPr>
        <w:pStyle w:val="Numberedtilelevel1"/>
        <w:numPr>
          <w:ilvl w:val="1"/>
          <w:numId w:val="28"/>
        </w:numPr>
      </w:pPr>
      <w:bookmarkStart w:id="64" w:name="_Toc45558494"/>
      <w:r>
        <w:t>M 05.00 – Orden de prelación de acreedores (sociedad que no sea una entidad de resolución)</w:t>
      </w:r>
      <w:bookmarkEnd w:id="64"/>
    </w:p>
    <w:p w14:paraId="002E2273" w14:textId="2F56247E" w:rsidR="00C91ACB" w:rsidRPr="001562B3" w:rsidRDefault="00C91ACB" w:rsidP="00373CB4">
      <w:pPr>
        <w:pStyle w:val="Numberedtilelevel1"/>
        <w:numPr>
          <w:ilvl w:val="2"/>
          <w:numId w:val="28"/>
        </w:numPr>
      </w:pPr>
      <w:bookmarkStart w:id="65" w:name="_Toc16868645"/>
      <w:bookmarkStart w:id="66" w:name="_Toc20316758"/>
      <w:bookmarkStart w:id="67" w:name="_Toc45558495"/>
      <w:r>
        <w:t>Observaciones generales</w:t>
      </w:r>
      <w:bookmarkEnd w:id="65"/>
      <w:bookmarkEnd w:id="66"/>
      <w:bookmarkEnd w:id="67"/>
    </w:p>
    <w:p w14:paraId="4B50C36D" w14:textId="0EF2ACE6" w:rsidR="00BD1023" w:rsidRPr="001562B3" w:rsidRDefault="00BD1023" w:rsidP="00373CB4">
      <w:pPr>
        <w:pStyle w:val="InstructionsText2"/>
      </w:pPr>
      <w:r>
        <w:t xml:space="preserve">Las sociedades sujetas a la obligación de cumplir el requisito del artículo 92 </w:t>
      </w:r>
      <w:r>
        <w:rPr>
          <w:i/>
        </w:rPr>
        <w:t>ter</w:t>
      </w:r>
      <w:r>
        <w:t xml:space="preserve"> del Reglamento (UE) n.º 575/2013 declararán en esta plantilla los fondos propios y pasivos admisibles a los efectos del MREL interno, así como otros pasivos susceptibles de recapitalización interna. Se incluirán los pasivos excluidos de la recapitalización interna en la medida en que tengan una prelación igual o inferior a la de cualquier instrumento incluido en el importe de pasivos admisibles a los efectos del MREL interno. </w:t>
      </w:r>
    </w:p>
    <w:p w14:paraId="3C363ACA" w14:textId="1C49A603" w:rsidR="00F942C9" w:rsidRPr="001562B3" w:rsidRDefault="00F942C9" w:rsidP="00373CB4">
      <w:pPr>
        <w:pStyle w:val="InstructionsText2"/>
      </w:pPr>
      <w:r>
        <w:t xml:space="preserve">Las sociedades que no estén sujetas a la obligación de cumplir el requisito del artículo 92 </w:t>
      </w:r>
      <w:r>
        <w:rPr>
          <w:i/>
        </w:rPr>
        <w:t>ter</w:t>
      </w:r>
      <w:r>
        <w:t xml:space="preserve"> del Reglamento (UE) n.º 575/2013, pero sí a la obligación de cumplir el requisito del artículo 45 de la Directiva 2014/59/UE de conformidad con el artículo 45 </w:t>
      </w:r>
      <w:r>
        <w:rPr>
          <w:i/>
        </w:rPr>
        <w:t>septies</w:t>
      </w:r>
      <w:r>
        <w:t xml:space="preserve"> de dicha Directiva, declararán en esta plantilla los fondos propios y pasivos admisibles a los efectos del MREL interno, así como otros pasivos susceptibles de recapitalización interna. No obstante lo anterior, las sociedades podrán optar por declarar el mismo alcance de fondos propios y pasivos admisibles especificado en el punto 20.</w:t>
      </w:r>
    </w:p>
    <w:p w14:paraId="2D11E02F" w14:textId="5E3D7215" w:rsidR="00453B42" w:rsidRPr="001562B3" w:rsidRDefault="00FC1379" w:rsidP="00373CB4">
      <w:pPr>
        <w:pStyle w:val="InstructionsText2"/>
      </w:pPr>
      <w:r>
        <w:t>Las sociedades que, en la fecha de la presentación de dicha información, mantengan un importe de fondos propios y pasivos admisibles de al menos el 150 % del requisito al que se refiere el artículo 45, apartado 1, de la Directiva 2014/59/UE quedarán exentas de presentar la información sobre otros pasivos susceptibles de recapitalización interna. Dichas sociedades podrán optar por presentar la información sobre otros pasivos susceptibles de recapitalización interna en esta plantilla con carácter voluntario.</w:t>
      </w:r>
    </w:p>
    <w:p w14:paraId="04EC4B94" w14:textId="2CAEDC93" w:rsidR="00C91ACB" w:rsidRPr="001562B3" w:rsidRDefault="00C91ACB" w:rsidP="00373CB4">
      <w:pPr>
        <w:pStyle w:val="InstructionsText2"/>
      </w:pPr>
      <w:r>
        <w:t>La combinación de las columnas 0010 y 0020 es un identificador de fila que será único para todas las filas de la plantilla.</w:t>
      </w:r>
    </w:p>
    <w:p w14:paraId="781C3046" w14:textId="4E30708E" w:rsidR="00C91ACB" w:rsidRPr="001562B3" w:rsidRDefault="00C91ACB" w:rsidP="00373CB4">
      <w:pPr>
        <w:pStyle w:val="Numberedtilelevel1"/>
        <w:numPr>
          <w:ilvl w:val="2"/>
          <w:numId w:val="28"/>
        </w:numPr>
      </w:pPr>
      <w:bookmarkStart w:id="68" w:name="_Toc16868646"/>
      <w:bookmarkStart w:id="69" w:name="_Toc20316759"/>
      <w:bookmarkStart w:id="70" w:name="_Toc45558496"/>
      <w:r>
        <w:t>Instrucciones relativas a posiciones concretas</w:t>
      </w:r>
      <w:bookmarkEnd w:id="68"/>
      <w:bookmarkEnd w:id="69"/>
      <w:bookmarkEnd w:id="70"/>
    </w:p>
    <w:p w14:paraId="6C74EEE4" w14:textId="77777777" w:rsidR="00C91ACB" w:rsidRPr="001562B3" w:rsidRDefault="00C91ACB" w:rsidP="00373CB4">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373CB4">
            <w:pPr>
              <w:pStyle w:val="InstructionsText"/>
            </w:pPr>
            <w:r>
              <w:t>Columnas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rsidP="00373CB4">
            <w:pPr>
              <w:pStyle w:val="InstructionsText"/>
            </w:pPr>
            <w:r>
              <w:t>Referencias legales e instrucciones</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373CB4">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Rango en caso de insolvencia </w:t>
            </w:r>
          </w:p>
          <w:p w14:paraId="257C9336"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declarará el número del rango en caso de insolvencia en la jerarquía de acreedores de la entidad informadora, comenzando por el rango más bajo.</w:t>
            </w:r>
          </w:p>
          <w:p w14:paraId="37284C2B" w14:textId="5590BC0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rango en caso de insolvencia será uno de los rangos incluidos en el orden de prelación en caso de insolvencia publicado por la autoridad de resolución de ese país.</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373CB4">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acreedor </w:t>
            </w:r>
          </w:p>
          <w:p w14:paraId="65F1A0B3"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tipo de acreedor será uno de los siguientes:</w:t>
            </w:r>
          </w:p>
          <w:p w14:paraId="01AEE8AB" w14:textId="77777777" w:rsidR="00C91ACB" w:rsidRPr="001562B3" w:rsidRDefault="00C91ACB" w:rsidP="00373CB4">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«Entidad de resolución»</w:t>
            </w:r>
            <w:r>
              <w:t xml:space="preserve"> </w:t>
            </w:r>
            <w:r>
              <w:br/>
            </w:r>
            <w:r>
              <w:rPr>
                <w:rStyle w:val="FormatvorlageInstructionsTabelleText"/>
                <w:rFonts w:ascii="Times New Roman" w:hAnsi="Times New Roman"/>
                <w:sz w:val="24"/>
              </w:rPr>
              <w:t>Se seleccionará esta entrada para declarar los importes que la entidad de resolución posea directa o indirectamente a través de las sociedades que compongan la cadena de propiedad, cuando proceda.</w:t>
            </w:r>
          </w:p>
          <w:p w14:paraId="2E20A258" w14:textId="77777777" w:rsidR="00C91ACB" w:rsidRPr="001562B3" w:rsidRDefault="00C91ACB" w:rsidP="00373CB4">
            <w:pPr>
              <w:pStyle w:val="InstructionsText"/>
              <w:numPr>
                <w:ilvl w:val="0"/>
                <w:numId w:val="24"/>
              </w:numPr>
              <w:rPr>
                <w:rStyle w:val="InstructionsTabelleberschrift"/>
                <w:rFonts w:ascii="Times New Roman" w:hAnsi="Times New Roman"/>
                <w:sz w:val="24"/>
              </w:rPr>
            </w:pPr>
            <w:r>
              <w:rPr>
                <w:rStyle w:val="FormatvorlageInstructionsTabelleText"/>
                <w:rFonts w:ascii="Times New Roman" w:hAnsi="Times New Roman"/>
                <w:sz w:val="24"/>
              </w:rPr>
              <w:t>«Sociedades distintas de la entidad de resolución»</w:t>
            </w:r>
            <w:r>
              <w:t xml:space="preserve"> </w:t>
            </w:r>
            <w:r>
              <w:br/>
            </w:r>
            <w:r>
              <w:rPr>
                <w:rStyle w:val="FormatvorlageInstructionsTabelleText"/>
                <w:rFonts w:ascii="Times New Roman" w:hAnsi="Times New Roman"/>
                <w:sz w:val="24"/>
              </w:rPr>
              <w:t>Se seleccionará esta entrada para declarar los importes poseídos por otros acreedores, cuando proceda.</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373CB4">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Descripción del rango en caso de insolvencia</w:t>
            </w:r>
          </w:p>
          <w:p w14:paraId="122A9954" w14:textId="50727B02"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descripción incluida en el orden de prelación en caso de insolvencia publicado por la autoridad de resolución del país de que se trate, cuando se disponga de una lista normalizada que contenga dicha descripción. En caso contrario, la descripción hecha por la propia entidad del rango en caso de insolvencia, que mencione al menos el principal tipo de instrumento en ese rango.</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373CB4">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y fondos propios</w:t>
            </w:r>
          </w:p>
          <w:p w14:paraId="03660D92" w14:textId="490D18A6" w:rsidR="00CA73FF"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declarará el importe de fondos propios, de pasivos admisibles y, cuando proceda, de otros pasivos susceptibles de recapitalización interna asignado al rango en caso de insolvencia indicado en la columna 0010.</w:t>
            </w:r>
          </w:p>
          <w:p w14:paraId="3EAF0BAC" w14:textId="7A1FF05A" w:rsidR="00C91ACB" w:rsidRPr="001562B3" w:rsidRDefault="00CA73FF"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Cuando proceda, esta columna también incluirá pasivos excluidos de la recapitalización interna en la medida en que su prelación sea inferior o igual a la de los fondos propios y pasivos admisibles. </w:t>
            </w:r>
          </w:p>
          <w:p w14:paraId="7816F63A" w14:textId="7A03C7B0" w:rsidR="00586927" w:rsidRPr="001562B3" w:rsidRDefault="00586927" w:rsidP="00373CB4">
            <w:pPr>
              <w:pStyle w:val="InstructionsText"/>
              <w:rPr>
                <w:rStyle w:val="FormatvorlageInstructionsTabelleText"/>
                <w:rFonts w:ascii="Times New Roman" w:hAnsi="Times New Roman"/>
                <w:sz w:val="24"/>
              </w:rPr>
            </w:pPr>
            <w:r>
              <w:t>En el caso de las sociedades a las que hace referencia la primera frase del punto 21, esta columna se dejará vacía, salvo que esas sociedades opten por aplicar la excepción de la última frase del punto 21.</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373CB4">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pasivos excluidos</w:t>
            </w:r>
          </w:p>
          <w:p w14:paraId="6FB0E40C" w14:textId="2483A9A5"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Importe de los pasivos excluidos de conformidad con el artículo 72 </w:t>
            </w:r>
            <w:r>
              <w:rPr>
                <w:rStyle w:val="FormatvorlageInstructionsTabelleText"/>
                <w:rFonts w:ascii="Times New Roman" w:hAnsi="Times New Roman"/>
                <w:i/>
                <w:sz w:val="24"/>
              </w:rPr>
              <w:t>bis</w:t>
            </w:r>
            <w:r>
              <w:rPr>
                <w:rStyle w:val="FormatvorlageInstructionsTabelleText"/>
                <w:rFonts w:ascii="Times New Roman" w:hAnsi="Times New Roman"/>
                <w:sz w:val="24"/>
              </w:rPr>
              <w:t>, apartado 2, del Reglamento (UE) n.º 575/2013 o con el artículo 44, apartado 2, de la</w:t>
            </w:r>
            <w:r>
              <w:t xml:space="preserve"> Directiva 2014/59/UE</w:t>
            </w:r>
            <w:r>
              <w:rPr>
                <w:rStyle w:val="FormatvorlageInstructionsTabelleText"/>
                <w:rFonts w:ascii="Times New Roman" w:hAnsi="Times New Roman"/>
                <w:sz w:val="24"/>
              </w:rPr>
              <w:t>. Cuando la autoridad de resolución haya decidido excluir pasivos de conformidad con el artículo 44, apartado 3, de dicha Directiva, esos pasivos excluidos se declararán también en esta fila.</w:t>
            </w:r>
          </w:p>
          <w:p w14:paraId="2571716C" w14:textId="6A0FE958" w:rsidR="00586927" w:rsidRPr="001562B3" w:rsidRDefault="00586927" w:rsidP="00373CB4">
            <w:pPr>
              <w:pStyle w:val="InstructionsText"/>
              <w:rPr>
                <w:rStyle w:val="FormatvorlageInstructionsTabelleText"/>
                <w:rFonts w:ascii="Times New Roman" w:hAnsi="Times New Roman"/>
                <w:sz w:val="24"/>
              </w:rPr>
            </w:pPr>
            <w:r>
              <w:t>En el caso de las sociedades a las que hace referencia la primera frase del punto 21, esta columna se dejará vacía, salvo que esas sociedades opten por aplicar la excepción de la última frase del punto 21.</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373CB4">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y fondos propios menos pasivos excluidos</w:t>
            </w:r>
          </w:p>
          <w:p w14:paraId="5A6ACD32" w14:textId="36549632"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declarará el importe de los pasivos y fondos propios declarado en la columna 0040 reducido por el importe de los pasivos excluidos declarado en la columna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373CB4">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admisibles a efectos del MREL interno</w:t>
            </w:r>
          </w:p>
          <w:p w14:paraId="61B28CDA" w14:textId="2F99546E"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declarará el importe de los fondos propios y pasivos admisibles que cuenta para el MREL interno de conformidad con el artículo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apartado 2, de la</w:t>
            </w:r>
            <w:r>
              <w:t xml:space="preserve"> Directiva 2014/59/UE</w:t>
            </w:r>
            <w:r>
              <w:rPr>
                <w:rStyle w:val="FormatvorlageInstructionsTabelleText"/>
                <w:rFonts w:ascii="Times New Roman" w:hAnsi="Times New Roman"/>
                <w:sz w:val="24"/>
              </w:rPr>
              <w:t>.</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373CB4">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373CB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De los cuales: con un vencimiento residual de</w:t>
            </w:r>
          </w:p>
          <w:p w14:paraId="747045F9" w14:textId="55F8A8A2"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de los fondos propios y pasivos admisibles que cuenta para el MREL interno, declarado en la columna 0070, se desglosará por el vencimiento residual de los diferentes instrumentos y elementos. Los instrumentos y elementos de naturaleza perpetua no se considerarán en este desglose, sino que se declararán separadamente en la columna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373CB4">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&gt;= 1 año &lt; 2 años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373CB4">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&gt;= 2 años &lt; 5 años</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373CB4">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&gt;= 5 años &lt; 10 años</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373CB4">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&gt;= 10 años</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373CB4">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valores perpetuos</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373CB4">
      <w:pPr>
        <w:pStyle w:val="Numberedtilelevel1"/>
        <w:numPr>
          <w:ilvl w:val="1"/>
          <w:numId w:val="28"/>
        </w:numPr>
      </w:pPr>
      <w:bookmarkStart w:id="71" w:name="_Toc45558497"/>
      <w:r>
        <w:t>M 06.00 – Orden de prelación de acreedores (entidad de resolución) (RANK)</w:t>
      </w:r>
      <w:bookmarkEnd w:id="71"/>
    </w:p>
    <w:p w14:paraId="2F916741" w14:textId="5CF2CFE6" w:rsidR="00C91ACB" w:rsidRPr="001562B3" w:rsidRDefault="00C91ACB" w:rsidP="00373CB4">
      <w:pPr>
        <w:pStyle w:val="Numberedtilelevel1"/>
        <w:numPr>
          <w:ilvl w:val="2"/>
          <w:numId w:val="28"/>
        </w:numPr>
      </w:pPr>
      <w:bookmarkStart w:id="72" w:name="_Toc16868648"/>
      <w:bookmarkStart w:id="73" w:name="_Toc20316761"/>
      <w:bookmarkStart w:id="74" w:name="_Toc45558498"/>
      <w:r>
        <w:t>Observaciones generales</w:t>
      </w:r>
      <w:bookmarkEnd w:id="72"/>
      <w:bookmarkEnd w:id="73"/>
      <w:bookmarkEnd w:id="74"/>
    </w:p>
    <w:p w14:paraId="5A6C0462" w14:textId="07F8BB0B" w:rsidR="00586927" w:rsidRPr="001562B3" w:rsidRDefault="00586927" w:rsidP="00373CB4">
      <w:pPr>
        <w:pStyle w:val="InstructionsText2"/>
      </w:pPr>
      <w:r>
        <w:t xml:space="preserve">Las sociedades sujetas a la obligación de cumplir el requisito del artículo 92 </w:t>
      </w:r>
      <w:r>
        <w:rPr>
          <w:i/>
        </w:rPr>
        <w:t>ter</w:t>
      </w:r>
      <w:r>
        <w:t xml:space="preserve"> del Reglamento (UE) n.º 575/2013 declararán en esta plantilla los fondos propios, los pasivos admisibles a los efectos del MREL y otros pasivos susceptibles de recapitalización interna. Se incluirán los pasivos excluidos de la recapitalización interna en la medida en que tengan una prelación igual o inferior a la de cualquier instrumento incluido en el importe de pasivos admisibles a los efectos del MREL. </w:t>
      </w:r>
    </w:p>
    <w:p w14:paraId="7CF10E5F" w14:textId="7E58F128" w:rsidR="00586927" w:rsidRPr="001562B3" w:rsidRDefault="00586927" w:rsidP="00373CB4">
      <w:pPr>
        <w:pStyle w:val="InstructionsText2"/>
      </w:pPr>
      <w:r>
        <w:t xml:space="preserve">Las sociedades que no estén sujetas a la obligación de cumplir el requisito del artículo 92 </w:t>
      </w:r>
      <w:r>
        <w:rPr>
          <w:i/>
        </w:rPr>
        <w:t>bis</w:t>
      </w:r>
      <w:r>
        <w:t xml:space="preserve"> del Reglamento (UE) n.º 575/2013, pero sí a la obligación de cumplir el requisito del artículo 45 de la Directiva 2014/59/UE de conformidad con el artículo 45 </w:t>
      </w:r>
      <w:r>
        <w:rPr>
          <w:i/>
        </w:rPr>
        <w:t>sexies</w:t>
      </w:r>
      <w:r>
        <w:t xml:space="preserve"> de dicha Directiva, declararán en esta plantilla los fondos propios y pasivos admisibles a los efectos del MREL, así como otros pasivos susceptibles de recapitalización interna. Estas sociedades podrán optar por declarar el mismo alcance de fondos propios y pasivos admisibles especificado en el punto 24.</w:t>
      </w:r>
    </w:p>
    <w:p w14:paraId="56113AA6" w14:textId="12DF980B" w:rsidR="00453B42" w:rsidRPr="001562B3" w:rsidRDefault="00FC1379" w:rsidP="00373CB4">
      <w:pPr>
        <w:pStyle w:val="InstructionsText2"/>
      </w:pPr>
      <w:r>
        <w:t>Las sociedades que, en la fecha de la presentación de dicha información, mantengan un importe de fondos propios y pasivos admisibles de al menos el 150 % del requisito al que se refiere el artículo 45, apartado 1, de la Directiva 2014/59/UE quedarán exentas de presentar la información sobre otros pasivos susceptibles de recapitalización interna. Dichas sociedades podrán optar por presentar la información sobre pasivos susceptibles de recapitalización interna en esta plantilla con carácter voluntario.</w:t>
      </w:r>
    </w:p>
    <w:p w14:paraId="57AFD0C9" w14:textId="6925597E" w:rsidR="00C91ACB" w:rsidRPr="001562B3" w:rsidRDefault="00C91ACB" w:rsidP="00373CB4">
      <w:pPr>
        <w:pStyle w:val="Numberedtilelevel1"/>
        <w:numPr>
          <w:ilvl w:val="2"/>
          <w:numId w:val="28"/>
        </w:numPr>
      </w:pPr>
      <w:bookmarkStart w:id="75" w:name="_Toc45558499"/>
      <w:bookmarkStart w:id="76" w:name="_Toc16868649"/>
      <w:bookmarkStart w:id="77" w:name="_Toc20316762"/>
      <w:bookmarkStart w:id="78" w:name="_Toc45558500"/>
      <w:bookmarkEnd w:id="75"/>
      <w:r>
        <w:t>Instrucciones relativas a posiciones concretas</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373CB4">
            <w:pPr>
              <w:pStyle w:val="InstructionsText"/>
            </w:pPr>
            <w:r>
              <w:t>Columnas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373CB4">
            <w:pPr>
              <w:pStyle w:val="InstructionsText"/>
            </w:pPr>
            <w:r>
              <w:t>Referencias legales e instrucciones</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Rango en caso de insolvencia</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Véanse las instrucciones relativas a la columna 0010 de la plantilla M 05.00.</w:t>
            </w:r>
          </w:p>
          <w:p w14:paraId="4BDEE699" w14:textId="2E13107A" w:rsidR="002D5E59" w:rsidRPr="001562B3" w:rsidRDefault="002D5E59" w:rsidP="00C271AC">
            <w:r>
              <w:rPr>
                <w:rStyle w:val="FormatvorlageInstructionsTabelleText"/>
                <w:rFonts w:ascii="Times New Roman" w:hAnsi="Times New Roman"/>
                <w:sz w:val="24"/>
              </w:rPr>
              <w:t>Esta columna es un identificador de fila que será único para todas las filas de la plantilla.</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Descripción del rango en caso de insolvencia</w:t>
            </w:r>
          </w:p>
          <w:p w14:paraId="307D484C"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las instrucciones relativas a la columna 0030 de la plantilla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Pasivos y fondos propios </w:t>
            </w:r>
          </w:p>
          <w:p w14:paraId="1EB9D7FE" w14:textId="2BE7FDA6"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declarará el importe de fondos propios, de pasivos admisibles y, cuando proceda, de otros pasivos susceptibles de recapitalización interna asignado al rango en caso de insolvencia indicado en la columna 0010.</w:t>
            </w:r>
          </w:p>
          <w:p w14:paraId="0FCAB71E" w14:textId="124EF6C2" w:rsidR="00C91ACB" w:rsidRPr="001562B3" w:rsidRDefault="0036208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Cuando proceda, esta columna también incluirá pasivos excluidos de la recapitalización interna en la medida en que su prelación sea inferior o igual a la de los pasivos admisibles</w:t>
            </w:r>
            <w:r>
              <w:rPr>
                <w:rStyle w:val="FormatvorlageInstructionsTabelleText"/>
                <w:rFonts w:ascii="Times New Roman" w:hAnsi="Times New Roman"/>
                <w:i/>
                <w:sz w:val="24"/>
              </w:rPr>
              <w:t>.</w:t>
            </w:r>
          </w:p>
          <w:p w14:paraId="43425123" w14:textId="4EF643FC" w:rsidR="00586927" w:rsidRPr="001562B3" w:rsidRDefault="00586927" w:rsidP="00373CB4">
            <w:pPr>
              <w:pStyle w:val="InstructionsText"/>
              <w:rPr>
                <w:rStyle w:val="FormatvorlageInstructionsTabelleText"/>
                <w:rFonts w:ascii="Times New Roman" w:hAnsi="Times New Roman"/>
                <w:sz w:val="24"/>
              </w:rPr>
            </w:pPr>
            <w:r>
              <w:t>En el caso de las sociedades a las que hace referencia la primera frase del punto 25, esta columna se dejará vacía, salvo que esas sociedades opten por aplicar la excepción de la última frase del punto 25.</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pasivos excluidos</w:t>
            </w:r>
          </w:p>
          <w:p w14:paraId="26F592C4" w14:textId="0CB68218" w:rsidR="00586927" w:rsidRPr="001562B3" w:rsidRDefault="00586927"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Importe de los pasivos excluidos de conformidad con el artículo 72 </w:t>
            </w:r>
            <w:r>
              <w:rPr>
                <w:rStyle w:val="FormatvorlageInstructionsTabelleText"/>
                <w:rFonts w:ascii="Times New Roman" w:hAnsi="Times New Roman"/>
                <w:i/>
                <w:sz w:val="24"/>
              </w:rPr>
              <w:t>bis</w:t>
            </w:r>
            <w:r>
              <w:rPr>
                <w:rStyle w:val="FormatvorlageInstructionsTabelleText"/>
                <w:rFonts w:ascii="Times New Roman" w:hAnsi="Times New Roman"/>
                <w:sz w:val="24"/>
              </w:rPr>
              <w:t>, apartado 2,</w:t>
            </w:r>
            <w:r>
              <w:t xml:space="preserve"> del Reglamento (UE) n.º 575/2013</w:t>
            </w:r>
            <w:r>
              <w:rPr>
                <w:rStyle w:val="FormatvorlageInstructionsTabelleText"/>
                <w:rFonts w:ascii="Times New Roman" w:hAnsi="Times New Roman"/>
                <w:sz w:val="24"/>
              </w:rPr>
              <w:t xml:space="preserve"> o con el artículo 44, apartado 2, de la</w:t>
            </w:r>
            <w:r>
              <w:t xml:space="preserve"> Directiva 2014/59/UE</w:t>
            </w:r>
            <w:r>
              <w:rPr>
                <w:rStyle w:val="FormatvorlageInstructionsTabelleText"/>
                <w:rFonts w:ascii="Times New Roman" w:hAnsi="Times New Roman"/>
                <w:sz w:val="24"/>
              </w:rPr>
              <w:t>.</w:t>
            </w:r>
          </w:p>
          <w:p w14:paraId="2F6500DE" w14:textId="0953A585" w:rsidR="00586927" w:rsidRPr="001562B3" w:rsidRDefault="00586927" w:rsidP="00373CB4">
            <w:pPr>
              <w:pStyle w:val="InstructionsText"/>
              <w:rPr>
                <w:rStyle w:val="FormatvorlageInstructionsTabelleText"/>
                <w:rFonts w:ascii="Times New Roman" w:hAnsi="Times New Roman"/>
                <w:sz w:val="24"/>
              </w:rPr>
            </w:pPr>
            <w:r>
              <w:t>En el caso de las sociedades a las que hace referencia la primera frase del punto 25, esta columna se dejará vacía, salvo que esas sociedades opten por aplicar la excepción de la segunda frase del punto 25.</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y fondos propios menos pasivos excluidos</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Se declarará el importe de los pasivos y fondos propios declarado en la columna 0030 reducido por el importe de los pasivos excluidos declarado en la columna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potencialmente admisibles para cumplir el MREL</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 los fondos propios y pasivos admisibles a los efectos de cumplir los requisitos del artículo 45 de la Directiva 2014/59/UE de conformidad con el artículo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de dicha Directiva.</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373CB4">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373CB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De los cuales: con un vencimiento residual de</w:t>
            </w:r>
          </w:p>
          <w:p w14:paraId="4B3D0A8C" w14:textId="7C6C7FB7" w:rsidR="00C91ACB" w:rsidRPr="001562B3" w:rsidDel="001B3CDA" w:rsidRDefault="00C91ACB"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El importe de los fondos propios y pasivos admisibles a los efectos de cumplir los requisitos del artículo 45 de la Directiva 2014/59/UE de conformidad con el artículo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de dicha Directiva, declarado en la columna 0060, se desglosará por el vencimiento residual de los diferentes instrumentos y elementos. Los instrumentos y elementos de naturaleza perpetua no se considerarán en este desglose, sino que se declararán separadamente en la columna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373CB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&gt;= 1 año &lt; 2 años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&gt;= 2 años &lt; 5 años</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&gt;= 5 años &lt; 10 años</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&gt;= 10 años</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valores perpetuos</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Instrumentos que se rigen por el Derecho de un tercer país (MTCI)</w:t>
      </w:r>
      <w:bookmarkEnd w:id="81"/>
    </w:p>
    <w:p w14:paraId="09459534" w14:textId="30C1202C" w:rsidR="00043DC2" w:rsidRPr="001562B3" w:rsidRDefault="00043DC2" w:rsidP="00373CB4">
      <w:pPr>
        <w:pStyle w:val="Numberedtilelevel1"/>
        <w:numPr>
          <w:ilvl w:val="1"/>
          <w:numId w:val="28"/>
        </w:numPr>
      </w:pPr>
      <w:bookmarkStart w:id="82" w:name="_Toc16868653"/>
      <w:bookmarkStart w:id="83" w:name="_Toc45558502"/>
      <w:r>
        <w:t>Observaciones generales</w:t>
      </w:r>
      <w:bookmarkEnd w:id="82"/>
      <w:bookmarkEnd w:id="83"/>
    </w:p>
    <w:p w14:paraId="38DE6937" w14:textId="1FE5439B" w:rsidR="00ED05AC" w:rsidRPr="001562B3" w:rsidRDefault="00962059" w:rsidP="00373CB4">
      <w:pPr>
        <w:pStyle w:val="InstructionsText2"/>
      </w:pPr>
      <w:r>
        <w:t>La plantilla M 07.00 facilita un desglose contrato por contrato de los instrumentos que se consideran fondos propios y pasivos admisibles a los efectos del MREL. Únicamente los instrumentos regidos por el Derecho de un tercer país se declararán en la plantilla.</w:t>
      </w:r>
    </w:p>
    <w:p w14:paraId="058C983F" w14:textId="395F6621" w:rsidR="00810663" w:rsidRPr="001562B3" w:rsidRDefault="003677E2" w:rsidP="00373CB4">
      <w:pPr>
        <w:pStyle w:val="InstructionsText2"/>
      </w:pPr>
      <w:r>
        <w:t>En relación con los pasivos admisibles que no estén subordinados a pasivos excluidos, las sociedades únicamente declararán los valores que sean instrumentos financieros fungibles y negociables, con exclusión de los préstamos y depósitos.</w:t>
      </w:r>
    </w:p>
    <w:p w14:paraId="7F675B40" w14:textId="6125AF03" w:rsidR="00FC1379" w:rsidRPr="001562B3" w:rsidRDefault="00B40AC1" w:rsidP="00373CB4">
      <w:pPr>
        <w:pStyle w:val="InstructionsText2"/>
      </w:pPr>
      <w:r>
        <w:t xml:space="preserve">En el caso de los instrumentos parcialmente aptos para formar parte de dos diferentes clases de fondos propios o pasivos admisibles, el instrumento se declarará dos veces para reflejar los importes asignados a las diferentes clases de capital separadamente. </w:t>
      </w:r>
    </w:p>
    <w:p w14:paraId="4D79951A" w14:textId="26C7050A" w:rsidR="00043DC2" w:rsidRPr="001562B3" w:rsidRDefault="00ED05AC" w:rsidP="00373CB4">
      <w:pPr>
        <w:pStyle w:val="InstructionsText2"/>
      </w:pPr>
      <w:r>
        <w:t>La combinación de las columnas 0020 (código de la sociedad emisora), 0040 (identificador del contrato) y 0070 (tipo de fondos propios o pasivos admisibles) constituye un identificador de fila, que será único para cada fila declarada en la plantilla.</w:t>
      </w:r>
    </w:p>
    <w:p w14:paraId="4C59DC8A" w14:textId="30DAA347" w:rsidR="00043DC2" w:rsidRPr="001562B3" w:rsidRDefault="00043DC2" w:rsidP="00373CB4">
      <w:pPr>
        <w:pStyle w:val="Numberedtilelevel1"/>
        <w:numPr>
          <w:ilvl w:val="1"/>
          <w:numId w:val="28"/>
        </w:numPr>
      </w:pPr>
      <w:bookmarkStart w:id="84" w:name="_Toc16868654"/>
      <w:bookmarkStart w:id="85" w:name="_Toc45558503"/>
      <w:r>
        <w:t>Instrucciones relativas a posiciones concretas</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373CB4">
            <w:pPr>
              <w:pStyle w:val="InstructionsText"/>
            </w:pPr>
            <w:r>
              <w:t>Columnas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373CB4">
            <w:pPr>
              <w:pStyle w:val="InstructionsText"/>
            </w:pPr>
            <w:r>
              <w:t>Referencias legales e instrucciones</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373CB4">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Sociedad emisora</w:t>
            </w:r>
          </w:p>
          <w:p w14:paraId="05F6543E" w14:textId="28A11EDA" w:rsidR="00043DC2" w:rsidRPr="001562B3" w:rsidRDefault="00DA4A88" w:rsidP="00373CB4">
            <w:pPr>
              <w:pStyle w:val="InstructionsText"/>
            </w:pPr>
            <w:r>
              <w:rPr>
                <w:rStyle w:val="FormatvorlageInstructionsTabelleText"/>
                <w:rFonts w:ascii="Times New Roman" w:hAnsi="Times New Roman"/>
                <w:sz w:val="24"/>
              </w:rPr>
              <w:t>Cuando la información se presente con referencia a un grupo de resolución, se indicará la sociedad del grupo que haya emitido el instrumento correspondiente. Cuando la información se presente con referencia a una única entidad de resolución, la sociedad emisora será la propia entidad informadora.</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373CB4">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Nombre</w:t>
            </w:r>
          </w:p>
          <w:p w14:paraId="2FB63179" w14:textId="5B49BA2B" w:rsidR="00ED05AC" w:rsidRPr="001562B3" w:rsidRDefault="00ED05AC" w:rsidP="00373CB4">
            <w:pPr>
              <w:pStyle w:val="InstructionsText"/>
              <w:rPr>
                <w:b/>
              </w:rPr>
            </w:pPr>
            <w:r>
              <w:rPr>
                <w:rStyle w:val="FormatvorlageInstructionsTabelleText"/>
                <w:rFonts w:ascii="Times New Roman" w:hAnsi="Times New Roman"/>
                <w:sz w:val="24"/>
              </w:rPr>
              <w:t>Nombre de la sociedad que haya emitido el instrumento de fondos propios o el instrumento de pasivos admisibles.</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373CB4">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2EE9B378" w14:textId="77777777" w:rsidR="00ED05AC" w:rsidRPr="001562B3" w:rsidRDefault="00ED05AC"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Código de la sociedad que haya emitido el instrumento de fondos propios o el instrumento de pasivos admisibles.</w:t>
            </w:r>
          </w:p>
          <w:p w14:paraId="5C534D19" w14:textId="03170FCB" w:rsidR="00ED05AC" w:rsidRPr="001562B3" w:rsidRDefault="0047023B" w:rsidP="00373CB4">
            <w:pPr>
              <w:pStyle w:val="InstructionsText"/>
            </w:pPr>
            <w:r>
              <w:t>El código como parte de un identificador de fila debe ser único para cada sociedad consignada. Para las entidades, el código será el código LEI. Para otras sociedades, el código será el código LEI o, si no se dispone de él, un código nacional. El código será único y se utilizará sistemáticamente en las plantillas y en el tiempo. El código tendrá siempre un valor.</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373CB4">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código</w:t>
            </w:r>
          </w:p>
          <w:p w14:paraId="435D7AD5" w14:textId="3FA7BE57" w:rsidR="00ED05AC" w:rsidRPr="001562B3" w:rsidRDefault="0047023B" w:rsidP="00373CB4">
            <w:pPr>
              <w:pStyle w:val="InstructionsText"/>
            </w:pPr>
            <w:r>
              <w:t>Las entidades identificarán el tipo de código declarado en la columna 0020 como «código LEI» o «código no LEI». Siempre se declarará el tipo de código.</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373CB4">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Identificador del contrato</w:t>
            </w:r>
          </w:p>
          <w:p w14:paraId="326C4E21" w14:textId="0DEE61DF" w:rsidR="00BA682D" w:rsidRPr="001562B3" w:rsidRDefault="009B0274"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declarará el identificador del contrato correspondiente al instrumento, como CUSIP, ISIN o identificador Bloomberg para la colocación privada de valores.</w:t>
            </w:r>
          </w:p>
          <w:p w14:paraId="00632D1C" w14:textId="24ADD3E6" w:rsidR="00ED05AC" w:rsidRPr="001562B3" w:rsidRDefault="00ED05AC"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Este elemento es parte del identificador de fila.</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373CB4">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Derecho aplicable (tercer país)</w:t>
            </w:r>
          </w:p>
          <w:p w14:paraId="163E775F" w14:textId="518162A9" w:rsidR="00ED05AC" w:rsidRPr="001562B3" w:rsidRDefault="007F0EF4" w:rsidP="00373CB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Se indicará el tercer país (países que no sean países del EEE) por cuyo Derecho se rija el contrato, o partes del contrato.</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373CB4">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Reconocimiento contractual de las competencias de amortización y conversión</w:t>
            </w:r>
          </w:p>
          <w:p w14:paraId="613A9113" w14:textId="06FBFAD8" w:rsidR="00ED05AC" w:rsidRPr="001562B3" w:rsidRDefault="00851D10" w:rsidP="00373CB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Se indicará si el contrato contiene las cláusulas contractuales a las que se hace referencia en el artículo 55, apartado 1, de la Directiva 2014/59/UE, y en el artículo 52, apartado 1, letras p) y q), y el artículo 63, letras n) y o),</w:t>
            </w:r>
            <w:r>
              <w:t xml:space="preserve"> del Reglamento (UE) n.º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373CB4">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Tratamiento normativo</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373CB4">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fondos propios o pasivos admisibles</w:t>
            </w:r>
          </w:p>
          <w:p w14:paraId="779CE017" w14:textId="78E30545" w:rsidR="00D90C26" w:rsidRPr="001562B3" w:rsidRDefault="00D90C26"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Tipo de fondos propios o pasivos admisibles del que puede formar parte el instrumento en la fecha de referencia. Se tendrán en consideración las disposiciones transitorias relativas a la admisibilidad de los instrumentos. Los instrumentos que sean aptos para formar parte de múltiples clases de capital se declararán una vez por cada clase de capital aplicable.</w:t>
            </w:r>
          </w:p>
          <w:p w14:paraId="4891BE29" w14:textId="77777777" w:rsidR="00C55DCC" w:rsidRPr="001562B3" w:rsidRDefault="00D90C26"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tipo de fondos propios o pasivos admisibles será uno de los siguientes:</w:t>
            </w:r>
          </w:p>
          <w:p w14:paraId="1630B549" w14:textId="45078CC0" w:rsidR="00D90C26" w:rsidRPr="001562B3" w:rsidRDefault="00D90C26" w:rsidP="00373CB4">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Capital de nivel 1 ordinario</w:t>
            </w:r>
          </w:p>
          <w:p w14:paraId="65A77421" w14:textId="4DAF7FA2" w:rsidR="00D90C26" w:rsidRPr="001562B3" w:rsidRDefault="00D90C26" w:rsidP="00373CB4">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Capital de nivel 1 adicional</w:t>
            </w:r>
          </w:p>
          <w:p w14:paraId="641F022F" w14:textId="60C05A8B" w:rsidR="00D90C26" w:rsidRPr="001562B3" w:rsidRDefault="00D90C26" w:rsidP="00373CB4">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Capital de nivel 2</w:t>
            </w:r>
          </w:p>
          <w:p w14:paraId="362D821A" w14:textId="06BF6F83" w:rsidR="00E97A21" w:rsidRPr="001562B3" w:rsidRDefault="00D90C26" w:rsidP="00373CB4">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Pasivos admisibles</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373CB4">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instrumento</w:t>
            </w:r>
          </w:p>
          <w:p w14:paraId="4DDA8CAD" w14:textId="77777777" w:rsidR="00BA7DE2" w:rsidRPr="001562B3" w:rsidRDefault="000B7865"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tipo de instrumento que debe especificarse depende del Derecho aplicable por el que se rija su emisión.</w:t>
            </w:r>
          </w:p>
          <w:p w14:paraId="24055387" w14:textId="305E1E7C" w:rsidR="00D90C26" w:rsidRPr="001562B3" w:rsidRDefault="000B7865"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los instrumentos de capital de nivel 1 ordinario, el tipo de instrumento se seleccionará de la lista de instrumentos de capital de nivel 1 ordinario publicada por la ABE de conformidad con el artículo 26, apartado 3,</w:t>
            </w:r>
            <w:r>
              <w:t xml:space="preserve"> del Reglamento (UE) n.º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los fondos propios distintos del capital de nivel 1 ordinario, y de los pasivos admisibles, el tipo de instrumento se seleccionará de una lista de instrumentos correspondientes publicada por la ABE, las autoridades competentes o las autoridades de resolución, cuando se disponga de ella. Cuando no disponga de lista alguna, la entidad informadora especificará por sí misma el tipo de instrumentos.</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373CB4">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w:t>
            </w:r>
          </w:p>
          <w:p w14:paraId="157078AA" w14:textId="77810698" w:rsidR="00E97A21" w:rsidRPr="001562B3" w:rsidRDefault="00C55DCC" w:rsidP="00373CB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El importe reconocido en los fondos propios o pasivos admisibles se declarará considerando el nivel al que se refiera la información presentada, en el caso de instrumentos incluidos en múltiples niveles. El importe será el importe pertinente en la fecha de referencia, considerando el efecto de las disposiciones transitorias.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373CB4">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Rango en los procedimientos de insolvencia ordinarios</w:t>
            </w:r>
          </w:p>
          <w:p w14:paraId="00049CE6" w14:textId="77777777" w:rsidR="0015243E" w:rsidRPr="001562B3" w:rsidRDefault="0015243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especificará la prelación del instrumento en los procedimientos de insolvencia ordinarios. </w:t>
            </w:r>
          </w:p>
          <w:p w14:paraId="41FD6A13" w14:textId="77777777" w:rsidR="00722C11" w:rsidRPr="001562B3" w:rsidRDefault="0015243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Consistirá en el código ISO de dos letras del país por cuyo Derecho se rija la prelación del contrato (columna 0100), que será el Derecho de un Estado miembro, y el número del rango pertinente en caso de insolvencia (columna 0110). </w:t>
            </w:r>
          </w:p>
          <w:p w14:paraId="1F24E301" w14:textId="06E1D9AE" w:rsidR="00C23169" w:rsidRPr="001562B3" w:rsidRDefault="0015243E" w:rsidP="00373CB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El rango pertinente en caso de insolvencia se determinará basándose en los órdenes de prelación publicados por las autoridades de resolución u otras autoridades, cuando se disponga de una lista normalizada de ese tipo.</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373CB4">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Vencimiento</w:t>
            </w:r>
          </w:p>
          <w:p w14:paraId="5BC18DE0" w14:textId="111D094F" w:rsidR="00C814BF" w:rsidRPr="001562B3" w:rsidRDefault="00C814BF"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El vencimiento del instrumento se declarará con el formato siguiente: dd/mm/aaaa. En el caso de instrumentos perpetuos, la celda se dejará vacía.</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373CB4">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(Primera) fecha de rescate</w:t>
            </w:r>
          </w:p>
          <w:p w14:paraId="6C93237B" w14:textId="044F8666" w:rsidR="00F65BB7" w:rsidRPr="001562B3" w:rsidRDefault="0090259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Cuando el emisor posea una opción de rescate, se declarará la primera fecha en la que pueda ejercitarse.</w:t>
            </w:r>
          </w:p>
          <w:p w14:paraId="1F0D3195" w14:textId="0EC677E5" w:rsidR="00F65BB7" w:rsidRPr="001562B3" w:rsidRDefault="00F65BB7"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la primera fecha de rescate era anterior a la fecha de referencia, se declarará dicha fecha si la opción de rescate aún puede ejercitarse. Si ya no puede ejercitarse, se declarará la siguiente fecha en la que pueda ejercitarse el rescate.</w:t>
            </w:r>
          </w:p>
          <w:p w14:paraId="180F0F72" w14:textId="0990A68B" w:rsidR="00C814BF" w:rsidRPr="001562B3" w:rsidRDefault="0090259E"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caso de opciones de rescate del emisor con fecha de ejercicio indeterminada o de opciones de rescate que se activan al producirse determinados eventos, se declarará la fecha de rescate probable estimada de forma conservadora.</w:t>
            </w:r>
          </w:p>
          <w:p w14:paraId="171C2174" w14:textId="43DB211C" w:rsidR="00C23169" w:rsidRPr="001562B3" w:rsidRDefault="00FC7E0D" w:rsidP="00373CB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Las opciones de rescate normativas o tributarias no se tendrán en cuenta a los efectos de esta columna.</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373CB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373CB4">
            <w:pPr>
              <w:pStyle w:val="InstructionsText"/>
              <w:rPr>
                <w:rStyle w:val="InstructionsTabelleberschrift"/>
                <w:rFonts w:ascii="Times New Roman" w:hAnsi="Times New Roman"/>
                <w:sz w:val="24"/>
              </w:rPr>
            </w:pPr>
            <w:r>
              <w:rPr>
                <w:rStyle w:val="InstructionsTabelleberschrift"/>
                <w:rFonts w:ascii="Times New Roman" w:hAnsi="Times New Roman"/>
                <w:sz w:val="24"/>
              </w:rPr>
              <w:t>Rescate normativo (Sí/No)</w:t>
            </w:r>
          </w:p>
          <w:p w14:paraId="2DB12A69" w14:textId="0ACA0878" w:rsidR="00C23169" w:rsidRPr="00486575" w:rsidRDefault="0087315C" w:rsidP="00373C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indicará si el</w:t>
            </w:r>
            <w:r>
              <w:rPr>
                <w:rStyle w:val="FormatvorlageInstructionsTabelleText"/>
                <w:rFonts w:ascii="Times New Roman" w:hAnsi="Times New Roman"/>
                <w:sz w:val="24"/>
              </w:rPr>
              <w:t xml:space="preserve"> emisor posee una opción de rescate ejercitable en caso de acontecimiento normativo que afecte a la admisibilidad de un contrato para el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35213D" w:rsidRDefault="0035213D" w:rsidP="00D946DB">
      <w:pPr>
        <w:spacing w:before="0" w:after="0"/>
      </w:pPr>
      <w:r>
        <w:separator/>
      </w:r>
    </w:p>
  </w:endnote>
  <w:endnote w:type="continuationSeparator" w:id="0">
    <w:p w14:paraId="7FBF89A6" w14:textId="77777777" w:rsidR="0035213D" w:rsidRDefault="0035213D" w:rsidP="00D946DB">
      <w:pPr>
        <w:spacing w:before="0" w:after="0"/>
      </w:pPr>
      <w:r>
        <w:continuationSeparator/>
      </w:r>
    </w:p>
  </w:endnote>
  <w:endnote w:type="continuationNotice" w:id="1">
    <w:p w14:paraId="00F85D04" w14:textId="77777777" w:rsidR="0035213D" w:rsidRDefault="0035213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533BFD41" w:rsidR="0035213D" w:rsidRDefault="0035213D" w:rsidP="00684E72">
        <w:pPr>
          <w:pStyle w:val="Footer"/>
          <w:jc w:val="center"/>
        </w:pPr>
        <w:r>
          <w:fldChar w:fldCharType="begin"/>
        </w:r>
        <w:r>
          <w:instrText xml:space="preserve"> PAGE   \* MERGEFORMAT </w:instrText>
        </w:r>
        <w:r>
          <w:fldChar w:fldCharType="separate"/>
        </w:r>
        <w:r w:rsidR="005D5ADF">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35213D" w:rsidRDefault="0035213D">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35213D" w:rsidRDefault="0035213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3A48C91B" w:rsidR="0035213D" w:rsidRPr="00ED1956" w:rsidRDefault="0035213D">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9D1D66">
      <w:rPr>
        <w:rFonts w:ascii="Times New Roman" w:hAnsi="Times New Roman"/>
        <w:noProof/>
        <w:sz w:val="20"/>
        <w:szCs w:val="20"/>
      </w:rPr>
      <w:t>18</w:t>
    </w:r>
    <w:r>
      <w:rPr>
        <w:rFonts w:ascii="Times New Roman" w:hAnsi="Times New Roman"/>
        <w:sz w:val="20"/>
        <w:szCs w:val="20"/>
      </w:rPr>
      <w:fldChar w:fldCharType="end"/>
    </w:r>
  </w:p>
  <w:p w14:paraId="1DE3368F" w14:textId="77777777" w:rsidR="0035213D" w:rsidRPr="00A772B4" w:rsidRDefault="0035213D"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35213D" w:rsidRDefault="0035213D" w:rsidP="00D946DB">
      <w:pPr>
        <w:spacing w:before="0" w:after="0"/>
      </w:pPr>
      <w:r>
        <w:separator/>
      </w:r>
    </w:p>
  </w:footnote>
  <w:footnote w:type="continuationSeparator" w:id="0">
    <w:p w14:paraId="052B163D" w14:textId="77777777" w:rsidR="0035213D" w:rsidRDefault="0035213D" w:rsidP="00D946DB">
      <w:pPr>
        <w:spacing w:before="0" w:after="0"/>
      </w:pPr>
      <w:r>
        <w:continuationSeparator/>
      </w:r>
    </w:p>
  </w:footnote>
  <w:footnote w:type="continuationNotice" w:id="1">
    <w:p w14:paraId="76C32EE3" w14:textId="77777777" w:rsidR="0035213D" w:rsidRDefault="0035213D">
      <w:pPr>
        <w:spacing w:before="0" w:after="0"/>
      </w:pPr>
    </w:p>
  </w:footnote>
  <w:footnote w:id="2">
    <w:p w14:paraId="72185E6E" w14:textId="77777777" w:rsidR="0035213D" w:rsidRPr="00B33C46" w:rsidRDefault="0035213D" w:rsidP="006876BA">
      <w:pPr>
        <w:pStyle w:val="FootnoteText"/>
      </w:pPr>
      <w:r>
        <w:rPr>
          <w:rStyle w:val="FootnoteReference"/>
        </w:rPr>
        <w:footnoteRef/>
      </w:r>
      <w:r>
        <w:t xml:space="preserve"> Directiva 2014/59/UE del Parlamento Europeo y del Consejo, de 15 de mayo de 2014, por la que se establece un marco para la recuperación y la resolución de entidades de crédito y empresas de servicios de inversión, y por la que se modifican la Directiva 82/891/CEE del Consejo, y las Directivas 2001/24/CE, 2002/47/CE, 2004/25/CE, 2005/56/CE, 2007/36/CE, 2011/35/UE, 2012/30/UE y 2013/36/UE, y los Reglamentos (UE) n.º 1093/2010 y (UE) n.º 648/2012 del Parlamento Europeo y del Consejo (DO L 173 de 12.6.2014, p. 190).</w:t>
      </w:r>
    </w:p>
  </w:footnote>
  <w:footnote w:id="3">
    <w:p w14:paraId="1E07EC4E" w14:textId="77777777" w:rsidR="0035213D" w:rsidRPr="00B33C46" w:rsidRDefault="0035213D" w:rsidP="006876BA">
      <w:pPr>
        <w:pStyle w:val="FootnoteText"/>
      </w:pPr>
      <w:r>
        <w:rPr>
          <w:rStyle w:val="FootnoteReference"/>
        </w:rPr>
        <w:footnoteRef/>
      </w:r>
      <w:r>
        <w:t xml:space="preserve"> Reglamento (UE) n.° 575/2013 del Parlamento Europeo y del Consejo, de 26 de junio de 2013, sobre los requisitos prudenciales de las entidades de crédito y las empresas de inversión, y por el que se modifica el Reglamento (UE) n.º 648/2012 (DO L 176 de 27.6.2013, p. 1).</w:t>
      </w:r>
    </w:p>
  </w:footnote>
  <w:footnote w:id="4">
    <w:p w14:paraId="1AE3BE26" w14:textId="5BB9534A" w:rsidR="0035213D" w:rsidRPr="001562B3" w:rsidRDefault="0035213D" w:rsidP="009D5DA0">
      <w:pPr>
        <w:pStyle w:val="FootnoteText"/>
      </w:pPr>
      <w:r>
        <w:rPr>
          <w:rStyle w:val="FootnoteReference"/>
        </w:rPr>
        <w:footnoteRef/>
      </w:r>
      <w:r>
        <w:tab/>
        <w:t>Reglamento de Ejecución (UE) 2018/1624 de la Comisión, de 23 de octubre de 2018, por el que se establecen normas técnicas de ejecución en relación con los procedimientos, modelos de formularios y plantillas para la notificación de información a efectos de los planes de resolución para las entidades de crédito y las empresas de servicios de inversión, de conformidad con la Directiva 2014/59/UE del Parlamento Europeo y del Consejo, y por el que se deroga el Reglamento de Ejecución (UE) 2016/1066 de la Comisión (DO L 277 de 7.11.2018, p. 1).</w:t>
      </w:r>
    </w:p>
  </w:footnote>
  <w:footnote w:id="5">
    <w:p w14:paraId="692FB9C1" w14:textId="77777777" w:rsidR="0035213D" w:rsidRPr="00B33C46" w:rsidRDefault="0035213D" w:rsidP="006876BA">
      <w:pPr>
        <w:pStyle w:val="FootnoteText"/>
      </w:pPr>
      <w:r>
        <w:rPr>
          <w:rStyle w:val="FootnoteReference"/>
        </w:rPr>
        <w:footnoteRef/>
      </w:r>
      <w:r>
        <w:t xml:space="preserve"> 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35213D" w:rsidRDefault="0035213D" w:rsidP="00684E72">
    <w:pPr>
      <w:pStyle w:val="Header"/>
      <w:jc w:val="center"/>
    </w:pPr>
    <w:r>
      <w:t>ES</w:t>
    </w:r>
  </w:p>
  <w:p w14:paraId="04590A15" w14:textId="7108A704" w:rsidR="0035213D" w:rsidRPr="00684E72" w:rsidRDefault="0035213D" w:rsidP="00684E72">
    <w:pPr>
      <w:pStyle w:val="Header"/>
      <w:jc w:val="center"/>
    </w:pPr>
    <w:r>
      <w:t>Anexo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35213D" w:rsidRDefault="0035213D">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283E2A36"/>
    <w:lvl w:ilvl="0" w:tplc="3F727C5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BC3393"/>
    <w:multiLevelType w:val="hybridMultilevel"/>
    <w:tmpl w:val="86D0382C"/>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645D18"/>
    <w:multiLevelType w:val="hybridMultilevel"/>
    <w:tmpl w:val="342033AA"/>
    <w:lvl w:ilvl="0" w:tplc="3F727C5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A77F6C"/>
    <w:multiLevelType w:val="hybridMultilevel"/>
    <w:tmpl w:val="BC92D302"/>
    <w:lvl w:ilvl="0" w:tplc="3F727C5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81408B0"/>
    <w:multiLevelType w:val="hybridMultilevel"/>
    <w:tmpl w:val="D1C4F156"/>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F83412F"/>
    <w:multiLevelType w:val="hybridMultilevel"/>
    <w:tmpl w:val="C772E51A"/>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6" w15:restartNumberingAfterBreak="0">
    <w:nsid w:val="46BF5198"/>
    <w:multiLevelType w:val="hybridMultilevel"/>
    <w:tmpl w:val="D0F61046"/>
    <w:lvl w:ilvl="0" w:tplc="3F727C5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2"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3"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7BB4607"/>
    <w:multiLevelType w:val="hybridMultilevel"/>
    <w:tmpl w:val="093CBA8C"/>
    <w:lvl w:ilvl="0" w:tplc="3F727C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9"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F734B1"/>
    <w:multiLevelType w:val="hybridMultilevel"/>
    <w:tmpl w:val="215AF34E"/>
    <w:lvl w:ilvl="0" w:tplc="3F727C5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2"/>
  </w:num>
  <w:num w:numId="3">
    <w:abstractNumId w:val="31"/>
  </w:num>
  <w:num w:numId="4">
    <w:abstractNumId w:val="17"/>
  </w:num>
  <w:num w:numId="5">
    <w:abstractNumId w:val="27"/>
  </w:num>
  <w:num w:numId="6">
    <w:abstractNumId w:val="14"/>
  </w:num>
  <w:num w:numId="7">
    <w:abstractNumId w:val="30"/>
  </w:num>
  <w:num w:numId="8">
    <w:abstractNumId w:val="6"/>
  </w:num>
  <w:num w:numId="9">
    <w:abstractNumId w:val="24"/>
  </w:num>
  <w:num w:numId="10">
    <w:abstractNumId w:val="12"/>
  </w:num>
  <w:num w:numId="11">
    <w:abstractNumId w:val="19"/>
  </w:num>
  <w:num w:numId="12">
    <w:abstractNumId w:val="9"/>
  </w:num>
  <w:num w:numId="13">
    <w:abstractNumId w:val="25"/>
  </w:num>
  <w:num w:numId="14">
    <w:abstractNumId w:val="21"/>
  </w:num>
  <w:num w:numId="15">
    <w:abstractNumId w:val="11"/>
  </w:num>
  <w:num w:numId="16">
    <w:abstractNumId w:val="18"/>
  </w:num>
  <w:num w:numId="17">
    <w:abstractNumId w:val="10"/>
  </w:num>
  <w:num w:numId="18">
    <w:abstractNumId w:val="28"/>
  </w:num>
  <w:num w:numId="19">
    <w:abstractNumId w:val="3"/>
  </w:num>
  <w:num w:numId="20">
    <w:abstractNumId w:val="32"/>
  </w:num>
  <w:num w:numId="21">
    <w:abstractNumId w:val="29"/>
  </w:num>
  <w:num w:numId="22">
    <w:abstractNumId w:val="8"/>
  </w:num>
  <w:num w:numId="23">
    <w:abstractNumId w:val="5"/>
  </w:num>
  <w:num w:numId="24">
    <w:abstractNumId w:val="23"/>
  </w:num>
  <w:num w:numId="25">
    <w:abstractNumId w:val="7"/>
  </w:num>
  <w:num w:numId="26">
    <w:abstractNumId w:val="16"/>
  </w:num>
  <w:num w:numId="27">
    <w:abstractNumId w:val="1"/>
  </w:num>
  <w:num w:numId="28">
    <w:abstractNumId w:val="4"/>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6"/>
  </w:num>
  <w:num w:numId="32">
    <w:abstractNumId w:val="2"/>
  </w:num>
  <w:num w:numId="33">
    <w:abstractNumId w:val="13"/>
  </w:num>
  <w:num w:numId="34">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70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5DD"/>
    <w:rsid w:val="00342B6A"/>
    <w:rsid w:val="003438E8"/>
    <w:rsid w:val="003459F8"/>
    <w:rsid w:val="00345A82"/>
    <w:rsid w:val="00345E53"/>
    <w:rsid w:val="00346C65"/>
    <w:rsid w:val="0034786E"/>
    <w:rsid w:val="00347FF9"/>
    <w:rsid w:val="00350DDB"/>
    <w:rsid w:val="0035213D"/>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CB4"/>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220"/>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82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5ADF"/>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1D66"/>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7089"/>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73CB4"/>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73CB4"/>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28"/>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0"/>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6402B-F886-4EC9-9643-8E95F1DE3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12075</Words>
  <Characters>62670</Characters>
  <Application>Microsoft Office Word</Application>
  <DocSecurity>0</DocSecurity>
  <Lines>1492</Lines>
  <Paragraphs>849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73896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2021-05-18T10:08:00Z</dcterms:created>
  <dcterms:modified xsi:type="dcterms:W3CDTF">2021-05-18T10:08:00Z</dcterms:modified>
</cp:coreProperties>
</file>