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1562B3" w:rsidRDefault="006B08A5"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ET</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Pr>
          <w:rFonts w:ascii="Times New Roman" w:hAnsi="Times New Roman"/>
          <w:b/>
          <w:sz w:val="24"/>
          <w:u w:val="single"/>
        </w:rPr>
        <w:t>II LISA</w:t>
      </w:r>
    </w:p>
    <w:p w14:paraId="72B7353D" w14:textId="015A3DEE" w:rsidR="002D5E59" w:rsidRPr="001562B3" w:rsidRDefault="002648B0" w:rsidP="00C271AC">
      <w:pPr>
        <w:jc w:val="center"/>
        <w:rPr>
          <w:rFonts w:ascii="Times New Roman" w:hAnsi="Times New Roman"/>
          <w:b/>
          <w:sz w:val="24"/>
        </w:rPr>
      </w:pPr>
      <w:r>
        <w:rPr>
          <w:rFonts w:ascii="Times New Roman" w:hAnsi="Times New Roman"/>
          <w:b/>
          <w:sz w:val="24"/>
        </w:rPr>
        <w:t>OMAVAHENDITE JA KÕLBLIKE KOHUSTUSTE MIINIMUMNÕUDE ARUANDLUS – JUHISED</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42D623D5" w:rsidR="002648B0" w:rsidRPr="001562B3" w:rsidRDefault="002648B0" w:rsidP="002D5E59">
      <w:pPr>
        <w:pStyle w:val="Heading2"/>
        <w:rPr>
          <w:rFonts w:ascii="Times New Roman" w:hAnsi="Times New Roman"/>
        </w:rPr>
      </w:pPr>
      <w:r>
        <w:rPr>
          <w:rFonts w:ascii="Times New Roman" w:hAnsi="Times New Roman"/>
        </w:rPr>
        <w:t>I OSA.</w:t>
      </w:r>
      <w:bookmarkEnd w:id="3"/>
      <w:r w:rsidR="00A32F2A">
        <w:rPr>
          <w:rFonts w:ascii="Times New Roman" w:hAnsi="Times New Roman"/>
        </w:rPr>
        <w:t xml:space="preserve"> </w:t>
      </w:r>
      <w:r>
        <w:rPr>
          <w:rFonts w:ascii="Times New Roman" w:hAnsi="Times New Roman"/>
        </w:rPr>
        <w:t>ÜLDJUHISED</w:t>
      </w:r>
      <w:bookmarkEnd w:id="4"/>
      <w:bookmarkEnd w:id="5"/>
      <w:bookmarkEnd w:id="6"/>
    </w:p>
    <w:p w14:paraId="787498EA" w14:textId="5C2F927E" w:rsidR="002648B0" w:rsidRPr="001562B3" w:rsidRDefault="002648B0" w:rsidP="00962025">
      <w:pPr>
        <w:pStyle w:val="Numberedtilelevel1"/>
      </w:pPr>
      <w:bookmarkStart w:id="7" w:name="_Toc360188318"/>
      <w:bookmarkStart w:id="8" w:name="_Toc473560866"/>
      <w:bookmarkStart w:id="9" w:name="_Toc45558473"/>
      <w:r>
        <w:t>Struktuur ja põhimõtted</w:t>
      </w:r>
      <w:bookmarkEnd w:id="7"/>
      <w:bookmarkEnd w:id="8"/>
      <w:bookmarkEnd w:id="9"/>
    </w:p>
    <w:p w14:paraId="2C1B34C2" w14:textId="170A170D" w:rsidR="002648B0" w:rsidRPr="001562B3" w:rsidRDefault="002648B0" w:rsidP="00BA4811">
      <w:pPr>
        <w:pStyle w:val="Numberedtilelevel1"/>
        <w:numPr>
          <w:ilvl w:val="1"/>
          <w:numId w:val="30"/>
        </w:numPr>
      </w:pPr>
      <w:bookmarkStart w:id="10" w:name="_Toc360188319"/>
      <w:bookmarkStart w:id="11" w:name="_Toc473560867"/>
      <w:bookmarkStart w:id="12" w:name="_Toc16868626"/>
      <w:bookmarkStart w:id="13" w:name="_Toc45558474"/>
      <w:bookmarkStart w:id="14" w:name="_Toc264038399"/>
      <w:bookmarkStart w:id="15" w:name="_Toc294018834"/>
      <w:r>
        <w:t>Struktuur</w:t>
      </w:r>
      <w:bookmarkEnd w:id="10"/>
      <w:bookmarkEnd w:id="11"/>
      <w:bookmarkEnd w:id="12"/>
      <w:bookmarkEnd w:id="13"/>
    </w:p>
    <w:p w14:paraId="2AC3B1BF" w14:textId="310ACCAB" w:rsidR="002648B0" w:rsidRPr="001562B3" w:rsidRDefault="00102048" w:rsidP="00E05895">
      <w:pPr>
        <w:pStyle w:val="InstructionsText2"/>
      </w:pPr>
      <w:r>
        <w:t>Käesolev omavahendite ja kõlblike kohustuste miinimumnõude (MREL) ning kogu kahjumikatmisvõime (TLAC) aruandluse raamistik koosneb neljast vormide rühmast:</w:t>
      </w:r>
    </w:p>
    <w:p w14:paraId="3086B9DD" w14:textId="5E78D7ED" w:rsidR="002648B0" w:rsidRPr="001562B3" w:rsidRDefault="00142215" w:rsidP="008E501F">
      <w:pPr>
        <w:pStyle w:val="InstructionsText2"/>
        <w:numPr>
          <w:ilvl w:val="1"/>
          <w:numId w:val="15"/>
        </w:numPr>
      </w:pPr>
      <w:r>
        <w:t>summad: MRELi ja TLACi kirjeldavad põhinäitajad;</w:t>
      </w:r>
    </w:p>
    <w:p w14:paraId="3B952615" w14:textId="5D008287" w:rsidR="00436204" w:rsidRPr="001562B3" w:rsidRDefault="00142215">
      <w:pPr>
        <w:pStyle w:val="InstructionsText2"/>
        <w:numPr>
          <w:ilvl w:val="1"/>
          <w:numId w:val="15"/>
        </w:numPr>
      </w:pPr>
      <w:r>
        <w:t>koostis ja tähtaeg;</w:t>
      </w:r>
    </w:p>
    <w:p w14:paraId="63E2C274" w14:textId="67BC4149" w:rsidR="002648B0" w:rsidRPr="001562B3" w:rsidRDefault="00102048">
      <w:pPr>
        <w:pStyle w:val="InstructionsText2"/>
        <w:numPr>
          <w:ilvl w:val="1"/>
          <w:numId w:val="15"/>
        </w:numPr>
      </w:pPr>
      <w:r>
        <w:t>võlausaldaja nõuete rahuldamisjärk;</w:t>
      </w:r>
    </w:p>
    <w:p w14:paraId="0D4AB948" w14:textId="42C1A351" w:rsidR="002648B0" w:rsidRPr="001562B3" w:rsidRDefault="00142215">
      <w:pPr>
        <w:pStyle w:val="InstructionsText2"/>
        <w:numPr>
          <w:ilvl w:val="1"/>
          <w:numId w:val="15"/>
        </w:numPr>
      </w:pPr>
      <w:r>
        <w:t>lepingupõhine teave.</w:t>
      </w:r>
    </w:p>
    <w:p w14:paraId="0F36F124" w14:textId="59ECD771" w:rsidR="002648B0" w:rsidRPr="001562B3" w:rsidRDefault="002648B0">
      <w:pPr>
        <w:pStyle w:val="InstructionsText2"/>
      </w:pPr>
      <w:r>
        <w:t>Iga vormi puhul on esitatud viited õigussätetele. Määruse käesolev osa hõlmab täiendavat üksikasjalikku teavet iga vormide kogumi aruandluse üldisemate aspektide kohta ja konkreetseid kirjeid käsitlevaid juhiseid.</w:t>
      </w:r>
    </w:p>
    <w:p w14:paraId="720FE1D9" w14:textId="3CD80A7E" w:rsidR="002648B0" w:rsidRPr="001562B3" w:rsidRDefault="002648B0" w:rsidP="00BA4811">
      <w:pPr>
        <w:pStyle w:val="Numberedtilelevel1"/>
        <w:numPr>
          <w:ilvl w:val="1"/>
          <w:numId w:val="30"/>
        </w:numPr>
      </w:pPr>
      <w:bookmarkStart w:id="16" w:name="_Toc360188320"/>
      <w:bookmarkStart w:id="17" w:name="_Toc473560868"/>
      <w:bookmarkStart w:id="18" w:name="_Toc16868627"/>
      <w:bookmarkStart w:id="19" w:name="_Toc45558475"/>
      <w:r>
        <w:t>Nummerdamise põhimõtted</w:t>
      </w:r>
      <w:bookmarkEnd w:id="16"/>
      <w:bookmarkEnd w:id="17"/>
      <w:bookmarkEnd w:id="18"/>
      <w:bookmarkEnd w:id="19"/>
    </w:p>
    <w:p w14:paraId="66584242" w14:textId="63AA7C63" w:rsidR="002648B0" w:rsidRPr="001562B3" w:rsidRDefault="002648B0" w:rsidP="00E05895">
      <w:pPr>
        <w:pStyle w:val="InstructionsText2"/>
      </w:pPr>
      <w:r>
        <w:t>Käesolevas dokumendis järgitakse vormide veergudele, ridadele ja lahtritele viitamisel punktides a–d kirjeldatud märgistuspõhimõtteid. Need numbrilised koodid on laialdaselt kasutusel valideerimiseeskirjades, mis on määratletud kooskõlas III lisaga.</w:t>
      </w:r>
    </w:p>
    <w:p w14:paraId="62F2C4B4" w14:textId="37DCE2FC" w:rsidR="005643EA" w:rsidRPr="001562B3" w:rsidRDefault="00142215" w:rsidP="008E501F">
      <w:pPr>
        <w:pStyle w:val="InstructionsText2"/>
        <w:numPr>
          <w:ilvl w:val="1"/>
          <w:numId w:val="15"/>
        </w:numPr>
      </w:pPr>
      <w:r>
        <w:t>kasutusel on järgmisel kujul üldine esitusviis: {vorm;rida;veerg};</w:t>
      </w:r>
    </w:p>
    <w:p w14:paraId="7FB9131E" w14:textId="0B707586" w:rsidR="007D41F2" w:rsidRPr="001562B3" w:rsidRDefault="00142215">
      <w:pPr>
        <w:pStyle w:val="InstructionsText2"/>
        <w:numPr>
          <w:ilvl w:val="1"/>
          <w:numId w:val="15"/>
        </w:numPr>
      </w:pPr>
      <w:r>
        <w:t>vormi siseviidetes vormile ei viidata: {rida;veerg};</w:t>
      </w:r>
    </w:p>
    <w:p w14:paraId="07D8D5F5" w14:textId="74593C91" w:rsidR="007D41F2" w:rsidRPr="001562B3" w:rsidRDefault="00142215">
      <w:pPr>
        <w:pStyle w:val="InstructionsText2"/>
        <w:numPr>
          <w:ilvl w:val="1"/>
          <w:numId w:val="15"/>
        </w:numPr>
      </w:pPr>
      <w:r>
        <w:t>ainult ühte veergu sisaldavate vormide puhul viidatakse üksnes ridadele: {vorm;rida};</w:t>
      </w:r>
    </w:p>
    <w:p w14:paraId="690EFD8E" w14:textId="1E756AEF" w:rsidR="002648B0" w:rsidRPr="001562B3" w:rsidRDefault="00BD4614">
      <w:pPr>
        <w:pStyle w:val="InstructionsText2"/>
        <w:numPr>
          <w:ilvl w:val="1"/>
          <w:numId w:val="15"/>
        </w:numPr>
      </w:pPr>
      <w:r>
        <w:t>tärniga tähistatakse seda, et viide hõlmab eelnevalt kindlaks määratud ridu või veerge.</w:t>
      </w:r>
    </w:p>
    <w:p w14:paraId="7F222ACA" w14:textId="049AEB36" w:rsidR="002648B0" w:rsidRPr="001562B3" w:rsidRDefault="002648B0" w:rsidP="00BA4811">
      <w:pPr>
        <w:pStyle w:val="Numberedtilelevel1"/>
        <w:numPr>
          <w:ilvl w:val="1"/>
          <w:numId w:val="30"/>
        </w:numPr>
      </w:pPr>
      <w:bookmarkStart w:id="20" w:name="_Toc360188321"/>
      <w:bookmarkStart w:id="21" w:name="_Toc473560869"/>
      <w:bookmarkStart w:id="22" w:name="_Toc16868628"/>
      <w:bookmarkStart w:id="23" w:name="_Toc45558476"/>
      <w:r>
        <w:t>Märgipõhimõtted</w:t>
      </w:r>
      <w:bookmarkEnd w:id="14"/>
      <w:bookmarkEnd w:id="15"/>
      <w:bookmarkEnd w:id="20"/>
      <w:bookmarkEnd w:id="21"/>
      <w:bookmarkEnd w:id="22"/>
      <w:bookmarkEnd w:id="23"/>
    </w:p>
    <w:p w14:paraId="5CD09166" w14:textId="3D59906B" w:rsidR="002648B0" w:rsidRPr="001562B3" w:rsidRDefault="002648B0" w:rsidP="00E05895">
      <w:pPr>
        <w:pStyle w:val="InstructionsText2"/>
      </w:pPr>
      <w:r>
        <w:t>Iga summa, mis suurendab omavahendeid või kõlblikke kohustusi, riskiga kaalutud vara, finantsvõimenduse määra riskipositsiooni näitajat või nõudeid, ka</w:t>
      </w:r>
      <w:r>
        <w:lastRenderedPageBreak/>
        <w:t>jastatakse aruandes positiivse arvuna. Seevastu iga summa, mis vähendab omavahendeid või kõlblikke kohustusi, riskiga kaalutud vara, finantsvõimenduse määra riskipositsiooni näitajat või nõudeid, kajastatakse aruandes negatiivse arvuna. Kui kirje nimetuse ees on miinusmärk (−), ei esitata kõnealuse kirje puhul positiivset arvu.</w:t>
      </w:r>
    </w:p>
    <w:p w14:paraId="4866E65F" w14:textId="06153E8B" w:rsidR="00304CA5" w:rsidRPr="001562B3" w:rsidRDefault="001F2830" w:rsidP="00BA4811">
      <w:pPr>
        <w:pStyle w:val="Numberedtilelevel1"/>
        <w:numPr>
          <w:ilvl w:val="1"/>
          <w:numId w:val="30"/>
        </w:numPr>
      </w:pPr>
      <w:bookmarkStart w:id="24" w:name="_Toc16868629"/>
      <w:bookmarkStart w:id="25" w:name="_Toc45558477"/>
      <w:r>
        <w:t>Lühendid</w:t>
      </w:r>
      <w:bookmarkEnd w:id="24"/>
      <w:bookmarkEnd w:id="25"/>
    </w:p>
    <w:p w14:paraId="246BFF93" w14:textId="300638DB" w:rsidR="007D41F2" w:rsidRPr="001562B3" w:rsidRDefault="007D41F2" w:rsidP="00E05895">
      <w:pPr>
        <w:pStyle w:val="InstructionsText2"/>
      </w:pPr>
      <w:r>
        <w:t>Käesoleva määruse lisade kohaldamisel kasutatakse järgmisi lühendeid:</w:t>
      </w:r>
    </w:p>
    <w:p w14:paraId="570D1886" w14:textId="160507E7" w:rsidR="007A0406" w:rsidRPr="001562B3" w:rsidRDefault="006876BA">
      <w:pPr>
        <w:pStyle w:val="InstructionsText2"/>
        <w:numPr>
          <w:ilvl w:val="1"/>
          <w:numId w:val="15"/>
        </w:numPr>
      </w:pPr>
      <w:r>
        <w:t xml:space="preserve"> lühendiga „MREL“ osutatakse omavahendite ja kõlblike kohustuste miinimumnõudele direktiivi 2014/59/EL</w:t>
      </w:r>
      <w:r>
        <w:rPr>
          <w:rStyle w:val="FootnoteReference"/>
        </w:rPr>
        <w:footnoteReference w:id="2"/>
      </w:r>
      <w:r>
        <w:t xml:space="preserve"> artiklis 45 sätestatud tähenduses;</w:t>
      </w:r>
    </w:p>
    <w:p w14:paraId="57536738" w14:textId="2A7AE090" w:rsidR="007A0406" w:rsidRPr="001562B3" w:rsidRDefault="007A0406">
      <w:pPr>
        <w:pStyle w:val="InstructionsText2"/>
        <w:numPr>
          <w:ilvl w:val="1"/>
          <w:numId w:val="15"/>
        </w:numPr>
      </w:pPr>
      <w:r>
        <w:t>lühendiga „TLAC“ (kogu kahjumikatmisvõime) osutatakse globaalsetele süsteemselt olulistele ettevõtjatele esitatavatele omavahendite ja kõlblike kohustuste nõuetele määruse (EL) nr 575/2013</w:t>
      </w:r>
      <w:r>
        <w:rPr>
          <w:rStyle w:val="FootnoteReference"/>
        </w:rPr>
        <w:footnoteReference w:id="3"/>
      </w:r>
      <w:r>
        <w:t xml:space="preserve"> artikli 92a tähenduses;</w:t>
      </w:r>
    </w:p>
    <w:p w14:paraId="2F8292A9" w14:textId="510A8DF1" w:rsidR="005C73C9" w:rsidRPr="001562B3" w:rsidRDefault="005C73C9">
      <w:pPr>
        <w:pStyle w:val="InstructionsText2"/>
        <w:numPr>
          <w:ilvl w:val="1"/>
          <w:numId w:val="15"/>
        </w:numPr>
      </w:pPr>
      <w:r>
        <w:t>lühendiga „sisemine TLAC“ (sisemine kogu kahjumikatmisvõime) osutatakse kolmanda riigi globaalsetele süsteemselt olulistele ettevõtjatele esitatavatele omavahendite ja kõlblike kohustuste nõuetele määruse (EL) nr 575/2013 artikli 92b tähenduses;</w:t>
      </w:r>
    </w:p>
    <w:p w14:paraId="20FFA708" w14:textId="3A916788" w:rsidR="008E638A" w:rsidRPr="001562B3" w:rsidRDefault="008E638A">
      <w:pPr>
        <w:pStyle w:val="InstructionsText2"/>
        <w:numPr>
          <w:ilvl w:val="1"/>
          <w:numId w:val="15"/>
        </w:numPr>
      </w:pPr>
      <w:r>
        <w:t>lühendiga „sisemine MREL“ osutatakse omavahendite ja kõlblike kohustuste miinimumnõudele, mida kohaldatakse üksuste suhtes, kes ise ei ole kriisilahendussubjektid, nagu on sätestatud direktiivi 2014/59/EL artiklis 45f.</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pPr>
      <w:bookmarkStart w:id="26" w:name="_Toc264033192"/>
      <w:bookmarkEnd w:id="26"/>
    </w:p>
    <w:p w14:paraId="314229FD" w14:textId="77777777" w:rsidR="00AD3F9D" w:rsidRPr="001562B3" w:rsidRDefault="00AD3F9D" w:rsidP="001562B3">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3BEA7F0A" w:rsidR="002648B0" w:rsidRPr="001562B3" w:rsidRDefault="002648B0" w:rsidP="00D64B66">
      <w:pPr>
        <w:pStyle w:val="Heading2"/>
        <w:rPr>
          <w:rFonts w:ascii="Times New Roman" w:hAnsi="Times New Roman"/>
        </w:rPr>
      </w:pPr>
      <w:bookmarkStart w:id="27" w:name="_Toc360188322"/>
      <w:bookmarkStart w:id="28" w:name="_Toc473560870"/>
      <w:bookmarkStart w:id="29" w:name="_Toc45558478"/>
      <w:r>
        <w:rPr>
          <w:rFonts w:ascii="Times New Roman" w:hAnsi="Times New Roman"/>
        </w:rPr>
        <w:lastRenderedPageBreak/>
        <w:t>II OSA. VORMIDE TÄITMISE JUHISED</w:t>
      </w:r>
      <w:bookmarkEnd w:id="27"/>
      <w:bookmarkEnd w:id="28"/>
      <w:bookmarkEnd w:id="29"/>
    </w:p>
    <w:p w14:paraId="011193F3" w14:textId="255CE50E" w:rsidR="002648B0" w:rsidRPr="001562B3" w:rsidRDefault="00F753F4" w:rsidP="00873459">
      <w:pPr>
        <w:pStyle w:val="Numberedtilelevel1"/>
        <w:numPr>
          <w:ilvl w:val="0"/>
          <w:numId w:val="31"/>
        </w:numPr>
      </w:pPr>
      <w:bookmarkStart w:id="30" w:name="_Toc45558479"/>
      <w:r>
        <w:t>Summad: M 01.00 – MRELi ja TLACi kirjeldavad põhinäitajad (KM2)</w:t>
      </w:r>
      <w:bookmarkEnd w:id="30"/>
    </w:p>
    <w:p w14:paraId="33F01D1B" w14:textId="77777777" w:rsidR="00443BEC" w:rsidRPr="001562B3" w:rsidRDefault="00443BEC" w:rsidP="00C271AC">
      <w:pPr>
        <w:pStyle w:val="Numberedtilelevel1"/>
        <w:numPr>
          <w:ilvl w:val="1"/>
          <w:numId w:val="30"/>
        </w:numPr>
      </w:pPr>
      <w:bookmarkStart w:id="31" w:name="_Toc45558480"/>
      <w:r>
        <w:t>Üldised märkused</w:t>
      </w:r>
      <w:bookmarkEnd w:id="31"/>
    </w:p>
    <w:p w14:paraId="6B3CD7BF" w14:textId="06246238" w:rsidR="00902E77" w:rsidRPr="001562B3" w:rsidRDefault="002701C8" w:rsidP="00E05895">
      <w:pPr>
        <w:pStyle w:val="InstructionsText2"/>
      </w:pPr>
      <w:r>
        <w:t>Veeru „Omavahendite ja kõlblike kohustuste miinimumnõue (MREL)“ täidavad üksused, kelle suhtes kohaldatakse omavahendite ja kõlblike kohustuste miinimumnõuet vastavalt direktiivi 2014/59/EL artiklile 45e. Globaalsetele süsteemselt olulistele ettevõtjatele esitatava omavahendite ja kõlblike kohustuste nõude (TLAC) kohta käivad kirjed esitavad ainult need üksused, kes on kohustatud täitma määruse (EL) nr 575/2013 artiklis 92a sätestatud nõuet.</w:t>
      </w:r>
    </w:p>
    <w:p w14:paraId="507A7131" w14:textId="77167883" w:rsidR="00443BEC" w:rsidRPr="001562B3" w:rsidRDefault="00443BEC" w:rsidP="00443BEC">
      <w:pPr>
        <w:pStyle w:val="Numberedtilelevel1"/>
        <w:numPr>
          <w:ilvl w:val="1"/>
          <w:numId w:val="30"/>
        </w:numPr>
      </w:pPr>
      <w:bookmarkStart w:id="32" w:name="_Toc45558481"/>
      <w:r>
        <w:t>Juhised konkreetsete kirjete kohta</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E05895">
            <w:pPr>
              <w:pStyle w:val="InstructionsText"/>
            </w:pPr>
            <w:r>
              <w:t>Veerud</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8E501F">
            <w:pPr>
              <w:pStyle w:val="InstructionsText"/>
            </w:pPr>
            <w:r>
              <w:t>Viited õigussätetele ja juhised</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Omavahendite ja kõlblike kohustuste miinimumnõue (MREL)</w:t>
            </w:r>
          </w:p>
          <w:p w14:paraId="2AD8D05B" w14:textId="3CD8A827" w:rsidR="00B24942" w:rsidRPr="001562B3" w:rsidRDefault="00B24942">
            <w:pPr>
              <w:pStyle w:val="InstructionsText"/>
            </w:pPr>
            <w:r>
              <w:rPr>
                <w:rStyle w:val="InstructionsTabelleberschrift"/>
                <w:rFonts w:ascii="Times New Roman" w:hAnsi="Times New Roman"/>
                <w:b w:val="0"/>
                <w:sz w:val="24"/>
                <w:u w:val="none"/>
              </w:rPr>
              <w:t xml:space="preserve">Direktiivi 2014/59/EL </w:t>
            </w:r>
            <w:r>
              <w:t>artiklid 45 ja 45e</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Globaalsetele süsteemselt olulistele ettevõtjatele esitatav omavahendite ja kõlblike kohustuste nõue (TLAC)</w:t>
            </w:r>
          </w:p>
          <w:p w14:paraId="3CB88656" w14:textId="5EB7C7A4" w:rsidR="00B24942" w:rsidRPr="001562B3" w:rsidRDefault="00B2494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Määruse (EL) </w:t>
            </w:r>
            <w:r>
              <w:t>nr 575/2013 artikkel 92a</w:t>
            </w:r>
          </w:p>
        </w:tc>
      </w:tr>
    </w:tbl>
    <w:p w14:paraId="131E3F94" w14:textId="2091667C" w:rsidR="00FF0E1F" w:rsidRPr="001562B3" w:rsidRDefault="00FF0E1F"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Rida</w:t>
            </w:r>
          </w:p>
        </w:tc>
        <w:tc>
          <w:tcPr>
            <w:tcW w:w="7620" w:type="dxa"/>
            <w:shd w:val="clear" w:color="auto" w:fill="D9D9D9"/>
          </w:tcPr>
          <w:p w14:paraId="40ACB4D4" w14:textId="77777777" w:rsidR="00482729" w:rsidRPr="001562B3" w:rsidRDefault="00482729">
            <w:pPr>
              <w:pStyle w:val="InstructionsText"/>
              <w:rPr>
                <w:rStyle w:val="InstructionsTabelleText"/>
                <w:rFonts w:ascii="Times New Roman" w:hAnsi="Times New Roman"/>
                <w:bCs/>
                <w:sz w:val="24"/>
              </w:rPr>
            </w:pPr>
            <w:r>
              <w:rPr>
                <w:rStyle w:val="InstructionsTabelleText"/>
                <w:rFonts w:ascii="Times New Roman" w:hAnsi="Times New Roman"/>
                <w:sz w:val="24"/>
              </w:rPr>
              <w:t>Viited õigussätetele ja juhised</w:t>
            </w:r>
          </w:p>
        </w:tc>
      </w:tr>
      <w:tr w:rsidR="00482729" w:rsidRPr="001562B3" w14:paraId="10EE241B" w14:textId="77777777" w:rsidTr="00482729">
        <w:tc>
          <w:tcPr>
            <w:tcW w:w="1129" w:type="dxa"/>
          </w:tcPr>
          <w:p w14:paraId="02D860CF" w14:textId="09C9E02C"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620" w:type="dxa"/>
          </w:tcPr>
          <w:p w14:paraId="420690CF" w14:textId="4B72D8DC" w:rsidR="00482729" w:rsidRPr="001562B3" w:rsidRDefault="00D61796"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Koguriskipositsioon ja koguriskipositsiooni näitaja </w:t>
            </w:r>
          </w:p>
        </w:tc>
      </w:tr>
      <w:tr w:rsidR="00482729" w:rsidRPr="001562B3" w14:paraId="4ABF163D" w14:textId="77777777" w:rsidTr="00482729">
        <w:tc>
          <w:tcPr>
            <w:tcW w:w="1129" w:type="dxa"/>
          </w:tcPr>
          <w:p w14:paraId="1AEBCE31"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Koguriskipositsioon (TREA)</w:t>
            </w:r>
          </w:p>
          <w:p w14:paraId="2DCC2520" w14:textId="36987F91" w:rsidR="00EB663A"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Direktiivi 2014/59/EL artikli 45 lõike 2 punkt a ja määruse (EL) nr 575/2013 artikli 92 lõige 3.</w:t>
            </w:r>
          </w:p>
          <w:p w14:paraId="59BD35A0" w14:textId="6FD46776" w:rsidR="00482729"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Sellel real kajastatav koguriskipositsioon on koguriskipositsioon, mis on vastavalt direktiivi 2014/59/EL artikli 45 või määruse (EL) nr 575/2013 artikli 92a nõuete täitmise alus.</w:t>
            </w:r>
          </w:p>
        </w:tc>
      </w:tr>
      <w:tr w:rsidR="00482729" w:rsidRPr="001562B3" w14:paraId="3AD21AA0" w14:textId="77777777" w:rsidTr="00482729">
        <w:tc>
          <w:tcPr>
            <w:tcW w:w="1129" w:type="dxa"/>
          </w:tcPr>
          <w:p w14:paraId="1FC4F735"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Koguriskipositsiooni näitaja</w:t>
            </w:r>
          </w:p>
          <w:p w14:paraId="1A7F5C6F" w14:textId="0FEF4F72" w:rsidR="00482729"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Direktiivi 2014/59/EL artikli 45 lõike 2 punkt b, määruse (EL) nr 575/2013 artikli 429 lõige 4 ja artikkel 429a.</w:t>
            </w:r>
          </w:p>
          <w:p w14:paraId="27EFEFE0" w14:textId="3256C09C" w:rsidR="00EB663A"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Selles reas kajastatav koguriskipositsiooni näitaja on koguriskipositsiooni näitaja, mis on vastavalt direktiivi 2014/59/EL artikli 45 või määruse (EL) nr 575/2013 artikli 92a nõuete täitmise alus.</w:t>
            </w:r>
          </w:p>
        </w:tc>
      </w:tr>
      <w:tr w:rsidR="00833ACC" w:rsidRPr="001562B3" w14:paraId="5ACF39FB" w14:textId="77777777" w:rsidTr="00482729">
        <w:tc>
          <w:tcPr>
            <w:tcW w:w="1129" w:type="dxa"/>
          </w:tcPr>
          <w:p w14:paraId="1A555FC6" w14:textId="6E8FDEAE"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0200–0230</w:t>
            </w:r>
          </w:p>
        </w:tc>
        <w:tc>
          <w:tcPr>
            <w:tcW w:w="7620" w:type="dxa"/>
          </w:tcPr>
          <w:p w14:paraId="5847F001" w14:textId="7DB76AE6"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Omavahendid ja kõlblikud kohustused</w:t>
            </w:r>
          </w:p>
        </w:tc>
      </w:tr>
      <w:tr w:rsidR="00833ACC" w:rsidRPr="001562B3" w14:paraId="56610C42" w14:textId="77777777" w:rsidTr="00482729">
        <w:tc>
          <w:tcPr>
            <w:tcW w:w="1129" w:type="dxa"/>
          </w:tcPr>
          <w:p w14:paraId="20C9006A" w14:textId="4D78796C"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Omavahendid ja kõlblikud kohustused</w:t>
            </w:r>
          </w:p>
          <w:p w14:paraId="23602173" w14:textId="13A6C1A6" w:rsidR="00014A29" w:rsidRPr="001562B3"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1562B3"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Omavahendite ja kõlblike kohustuste summa, mida MRELi kohaldamisel arvesse võetakse, esitatakse järgmiste summana:</w:t>
            </w:r>
          </w:p>
          <w:p w14:paraId="48247D2D" w14:textId="666A62C5" w:rsidR="00833ACC" w:rsidRPr="001562B3"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omavahendid määruse (EL) nr 575/2013 artikli 4 lõike 1 punktis 118 ja artiklis 72 määratletud tähenduses; </w:t>
            </w:r>
          </w:p>
          <w:p w14:paraId="4562E31B" w14:textId="5855FB9A" w:rsidR="00833ACC" w:rsidRPr="001562B3"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kõlblikud kohustused direktiivi 2014/59/EL artikli 2 lõike 1 punktis 71a määratletud tähenduses.</w:t>
            </w:r>
          </w:p>
          <w:p w14:paraId="08E53EB1" w14:textId="75A237C1" w:rsidR="00014A29" w:rsidRPr="001562B3"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Kui instrumendi suhtes kohaldatakse kolmanda riigi õigust, hõlmatakse instrument selles reas üksnes juhul, kui see vastab direktiivi 2014/59/EL artikli 55 nõuetele.</w:t>
            </w:r>
          </w:p>
          <w:p w14:paraId="3802483D" w14:textId="72951D63" w:rsidR="00014A29" w:rsidRPr="001562B3"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1562B3"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Omavahendite ja kõlblike kohustuste summa, mida globaalsele süsteemselt olulisele ettevõtjale esitatava omavahendite ja kõlblike kohustuste nõude (TLAC) kohaldamisel arvesse võetakse, on määruse (EL) nr 575/2013 artiklis 72l osutatud summa, mis koosneb järgmisest:</w:t>
            </w:r>
          </w:p>
          <w:p w14:paraId="2C797F81" w14:textId="2FDF57B4" w:rsidR="00C74C49" w:rsidRPr="001562B3"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omavahendid määruse (EL) nr 575/2013 artikli 4 lõike 1 punktis 118 ja artiklis 72 määratletud tähenduses;</w:t>
            </w:r>
          </w:p>
          <w:p w14:paraId="5A219BC0" w14:textId="42171A65" w:rsidR="00C60A1B" w:rsidRPr="001562B3"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kõlblikud kohustused vastavalt määruse (EL) nr 575/2013 artiklile 72k.</w:t>
            </w:r>
          </w:p>
        </w:tc>
      </w:tr>
      <w:tr w:rsidR="00CC7A43" w:rsidRPr="001562B3" w14:paraId="0580BAE0" w14:textId="77777777" w:rsidTr="00482729">
        <w:tc>
          <w:tcPr>
            <w:tcW w:w="1129" w:type="dxa"/>
          </w:tcPr>
          <w:p w14:paraId="7F1FCE61" w14:textId="5708257A"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4DC5951E" w14:textId="77777777"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omavahendid ja allutatud kohustused</w:t>
            </w:r>
          </w:p>
          <w:p w14:paraId="2FF67EC2" w14:textId="46DA0283" w:rsidR="00CC7A43" w:rsidRPr="001562B3" w:rsidRDefault="00CC7A43"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Omavahendite ja allutatud kõlblike kohustuste summa, mida MRELi kohaldamisel arvesse võetakse, esitatakse järgmiste summana:</w:t>
            </w:r>
          </w:p>
          <w:p w14:paraId="1E69B0AB" w14:textId="5FCA8702" w:rsidR="00CC7A43" w:rsidRPr="001562B3" w:rsidRDefault="00CC7A43" w:rsidP="007B2300">
            <w:pPr>
              <w:pStyle w:val="ListParagraph"/>
              <w:numPr>
                <w:ilvl w:val="0"/>
                <w:numId w:val="45"/>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omavahendid </w:t>
            </w:r>
            <w:r>
              <w:rPr>
                <w:rStyle w:val="FormatvorlageInstructionsTabelleText"/>
                <w:rFonts w:ascii="Times New Roman" w:hAnsi="Times New Roman"/>
                <w:sz w:val="24"/>
              </w:rPr>
              <w:t>määruse</w:t>
            </w:r>
            <w:r>
              <w:rPr>
                <w:rStyle w:val="InstructionsTabelleberschrift"/>
                <w:rFonts w:ascii="Times New Roman" w:hAnsi="Times New Roman"/>
                <w:b w:val="0"/>
                <w:sz w:val="24"/>
                <w:u w:val="none"/>
              </w:rPr>
              <w:t xml:space="preserve"> (EL) nr 575/2013 artikli 4 lõike 1 punktis 118 </w:t>
            </w:r>
            <w:r>
              <w:rPr>
                <w:rStyle w:val="FormatvorlageInstructionsTabelleText"/>
                <w:rFonts w:ascii="Times New Roman" w:hAnsi="Times New Roman"/>
                <w:sz w:val="24"/>
              </w:rPr>
              <w:t>ja artiklis 72 määratletud tähenduses</w:t>
            </w:r>
            <w:r>
              <w:rPr>
                <w:rStyle w:val="InstructionsTabelleberschrift"/>
                <w:rFonts w:ascii="Times New Roman" w:hAnsi="Times New Roman"/>
                <w:b w:val="0"/>
                <w:sz w:val="24"/>
                <w:u w:val="none"/>
              </w:rPr>
              <w:t>;</w:t>
            </w:r>
          </w:p>
          <w:p w14:paraId="2CA01563" w14:textId="14FD37EF" w:rsidR="00DE3106" w:rsidRPr="001562B3" w:rsidRDefault="00031DC6" w:rsidP="00E55589">
            <w:pPr>
              <w:pStyle w:val="ListParagraph"/>
              <w:numPr>
                <w:ilvl w:val="0"/>
                <w:numId w:val="45"/>
              </w:numPr>
              <w:rPr>
                <w:rStyle w:val="FormatvorlageInstructionsTabelleText"/>
                <w:rFonts w:ascii="Times New Roman" w:hAnsi="Times New Roman"/>
                <w:sz w:val="24"/>
              </w:rPr>
            </w:pPr>
            <w:r>
              <w:rPr>
                <w:rStyle w:val="InstructionsTabelleberschrift"/>
                <w:rFonts w:ascii="Times New Roman" w:hAnsi="Times New Roman"/>
                <w:b w:val="0"/>
                <w:sz w:val="24"/>
                <w:u w:val="none"/>
              </w:rPr>
              <w:t>kõlblikud kohustused, mis on arvatud</w:t>
            </w:r>
            <w:r>
              <w:rPr>
                <w:rStyle w:val="FormatvorlageInstructionsTabelleText"/>
                <w:rFonts w:ascii="Times New Roman" w:hAnsi="Times New Roman"/>
                <w:sz w:val="24"/>
              </w:rPr>
              <w:t xml:space="preserve"> omavahendite ja kõlblike kohustuste summa hulka vastavalt direktiivi 2014/59/EL artiklile 45b ja mis on kõnealuse direktiivi artikli 2 lõike 1 punkti 71b määratluse kohaselt allutatud kõlblikud instrumendid;</w:t>
            </w:r>
          </w:p>
          <w:p w14:paraId="013BC1DB" w14:textId="4C025BAC" w:rsidR="007B2300" w:rsidRPr="001562B3" w:rsidRDefault="00DE3106" w:rsidP="007B2300">
            <w:pPr>
              <w:pStyle w:val="ListParagraph"/>
              <w:numPr>
                <w:ilvl w:val="0"/>
                <w:numId w:val="45"/>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kohustused</w:t>
            </w:r>
            <w:r>
              <w:rPr>
                <w:rStyle w:val="FormatvorlageInstructionsTabelleText"/>
                <w:rFonts w:ascii="Times New Roman" w:hAnsi="Times New Roman"/>
                <w:sz w:val="24"/>
              </w:rPr>
              <w:t>, mis on arvatud omavahendite ja kõlblike kohustuste summa hulka vastavalt direktiivi 2014/59/EL artikli 45b lõikele 3.</w:t>
            </w:r>
          </w:p>
          <w:p w14:paraId="023D5208" w14:textId="1183B459" w:rsidR="00CC7A43" w:rsidRPr="001562B3" w:rsidRDefault="0036191E" w:rsidP="00E55589">
            <w:pPr>
              <w:rPr>
                <w:rStyle w:val="InstructionsTabelleberschrift"/>
                <w:rFonts w:ascii="Times New Roman" w:hAnsi="Times New Roman"/>
                <w:b w:val="0"/>
                <w:sz w:val="24"/>
                <w:u w:val="none"/>
              </w:rPr>
            </w:pPr>
            <w:r>
              <w:rPr>
                <w:rStyle w:val="FormatvorlageInstructionsTabelleText"/>
                <w:rFonts w:ascii="Times New Roman" w:hAnsi="Times New Roman"/>
                <w:sz w:val="24"/>
              </w:rPr>
              <w:t>Kui instrumendi suhtes kohaldatakse kolmanda riigi õigust, hõlmatakse instrument selles reas üksnes juhul, kui see vastab direktiivi 2014/59/EL artikli 55 nõuetele.</w:t>
            </w:r>
          </w:p>
        </w:tc>
      </w:tr>
      <w:tr w:rsidR="000D5110" w:rsidRPr="001562B3" w14:paraId="4FA2C35D" w14:textId="77777777" w:rsidTr="000D5110">
        <w:tc>
          <w:tcPr>
            <w:tcW w:w="1129" w:type="dxa"/>
          </w:tcPr>
          <w:p w14:paraId="260B136D" w14:textId="21AE5F32"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77777777"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kolmanda riigi õigusega reguleeritavad</w:t>
            </w:r>
          </w:p>
          <w:p w14:paraId="1FA67352" w14:textId="511A7DCE" w:rsidR="000D5110" w:rsidRPr="001562B3" w:rsidRDefault="000D51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Selliste omavahendite ja kõlblike kohustuste summa, mida reguleeritakse kolmanda riigi õigusega, nagu on osutatud direktiivi 2014/59/EL artiklis 55.</w:t>
            </w:r>
          </w:p>
        </w:tc>
      </w:tr>
      <w:tr w:rsidR="000D5110" w:rsidRPr="001562B3" w14:paraId="5C23CDC9" w14:textId="77777777" w:rsidTr="000D5110">
        <w:tc>
          <w:tcPr>
            <w:tcW w:w="1129" w:type="dxa"/>
          </w:tcPr>
          <w:p w14:paraId="322DB7EE" w14:textId="42E1D608"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50AFE1B3"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direktiivi 2014/59/EL artiklis 55 osutatud allahindamise ja konverteerimise klauslit hõlmavad</w:t>
            </w:r>
          </w:p>
          <w:p w14:paraId="5A286E7E" w14:textId="06727C74" w:rsidR="000D5110" w:rsidRPr="001562B3" w:rsidRDefault="000D511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Selliste omavahendite ja kõlblike kohustuste summa, mida reguleeritakse kolmanda riigi õigusega ning mis hõlmavad allahindamise ja konverteerimise klauslit, </w:t>
            </w:r>
            <w:r>
              <w:rPr>
                <w:rStyle w:val="FormatvorlageInstructionsTabelleText"/>
                <w:rFonts w:ascii="Times New Roman" w:hAnsi="Times New Roman"/>
                <w:sz w:val="24"/>
              </w:rPr>
              <w:t>nagu on osutatud direktiivi 2014/59/EL artiklis 55</w:t>
            </w:r>
            <w:r>
              <w:rPr>
                <w:rStyle w:val="InstructionsTabelleberschrift"/>
                <w:rFonts w:ascii="Times New Roman" w:hAnsi="Times New Roman"/>
                <w:b w:val="0"/>
                <w:sz w:val="24"/>
                <w:u w:val="none"/>
              </w:rPr>
              <w:t>.</w:t>
            </w:r>
          </w:p>
        </w:tc>
      </w:tr>
      <w:tr w:rsidR="00C725CB" w:rsidRPr="001562B3" w14:paraId="520E2C77" w14:textId="77777777" w:rsidTr="00482729">
        <w:tc>
          <w:tcPr>
            <w:tcW w:w="1129" w:type="dxa"/>
          </w:tcPr>
          <w:p w14:paraId="6194C92E" w14:textId="711D1B3F" w:rsidR="00C725CB" w:rsidRPr="001562B3" w:rsidRDefault="00C725CB"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0250–0290</w:t>
            </w:r>
          </w:p>
        </w:tc>
        <w:tc>
          <w:tcPr>
            <w:tcW w:w="7620" w:type="dxa"/>
          </w:tcPr>
          <w:p w14:paraId="1E3DF83A" w14:textId="77777777" w:rsidR="00C725CB"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Muud teisendatavad kohustused</w:t>
            </w:r>
          </w:p>
          <w:p w14:paraId="23F6E725" w14:textId="661BFC95" w:rsidR="00303127" w:rsidRPr="001562B3" w:rsidRDefault="00093411" w:rsidP="0009341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Üksused, kellel on kõnealuse teabe esitamise kuupäeval omavahendeid ja kõlblikke kohustusi vähemalt 150 % </w:t>
            </w:r>
            <w:r>
              <w:rPr>
                <w:rStyle w:val="FormatvorlageInstructionsTabelleText"/>
                <w:rFonts w:ascii="Times New Roman" w:hAnsi="Times New Roman"/>
                <w:sz w:val="24"/>
              </w:rPr>
              <w:t xml:space="preserve">direktiivi 2014/59/EL </w:t>
            </w:r>
            <w:r>
              <w:rPr>
                <w:rStyle w:val="InstructionsTabelleberschrift"/>
                <w:rFonts w:ascii="Times New Roman" w:hAnsi="Times New Roman"/>
                <w:b w:val="0"/>
                <w:sz w:val="24"/>
                <w:u w:val="none"/>
              </w:rPr>
              <w:t>artikli 45 lõikes 1 sätestatud nõude summast, vabastatakse kohustusest esitada teavet ridadel 0250–0290. Sellised üksused võivad otsustada esitada kõnealuse teabe selles vormis vabatahtlikult.</w:t>
            </w:r>
          </w:p>
        </w:tc>
      </w:tr>
      <w:tr w:rsidR="00975018" w:rsidRPr="001562B3" w14:paraId="42F97DBF" w14:textId="77777777" w:rsidTr="00482729">
        <w:tc>
          <w:tcPr>
            <w:tcW w:w="1129" w:type="dxa"/>
          </w:tcPr>
          <w:p w14:paraId="3162371B" w14:textId="2087A44F"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5DF67F30" w14:textId="4A1B3CDE" w:rsidR="00975018"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Muud teisendatavad kohustused</w:t>
            </w:r>
          </w:p>
          <w:p w14:paraId="13517B1C" w14:textId="428E834A" w:rsidR="007705FD" w:rsidRPr="001562B3" w:rsidRDefault="00810D5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Selliste </w:t>
            </w:r>
            <w:r>
              <w:rPr>
                <w:rStyle w:val="FormatvorlageInstructionsTabelleText"/>
                <w:rFonts w:ascii="Times New Roman" w:hAnsi="Times New Roman"/>
                <w:sz w:val="24"/>
              </w:rPr>
              <w:t>direktiivi 2014/59/EL artikli 2 lõike 1 punktis 71</w:t>
            </w:r>
            <w:r>
              <w:rPr>
                <w:rStyle w:val="InstructionsTabelleberschrift"/>
                <w:rFonts w:ascii="Times New Roman" w:hAnsi="Times New Roman"/>
                <w:b w:val="0"/>
                <w:sz w:val="24"/>
                <w:u w:val="none"/>
              </w:rPr>
              <w:t xml:space="preserve"> määratletud teisendatavate kohustuste summa, mida ei arvata omavahendite ja kõlblike kohustuste hulka vastavalt kõnealuse direktiivi artiklile 45b.</w:t>
            </w:r>
          </w:p>
          <w:p w14:paraId="1FE8D9D5" w14:textId="37E5610F" w:rsidR="000B5B4D" w:rsidRPr="001562B3" w:rsidRDefault="000B5B4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See summa vastab komisjoni rakendusmääruse (EL) 2018/1624</w:t>
            </w:r>
            <w:r>
              <w:rPr>
                <w:rStyle w:val="FootnoteReference"/>
                <w:bCs/>
              </w:rPr>
              <w:footnoteReference w:id="4"/>
            </w:r>
            <w:r>
              <w:rPr>
                <w:rStyle w:val="InstructionsTabelleberschrift"/>
                <w:rFonts w:ascii="Times New Roman" w:hAnsi="Times New Roman"/>
                <w:b w:val="0"/>
                <w:sz w:val="24"/>
                <w:u w:val="none"/>
              </w:rPr>
              <w:t xml:space="preserve"> I lisa vormi Z 02.00 lahtris {r0300, c0090} esitatud kohustuste („kohustused, mis ei jää kohustuste ja nõudeõiguste teisendamisest välja“) summa ning kõnealuse vormi lahtris {r0200} esitatud kõlblike kohustuste summa vahele.</w:t>
            </w:r>
          </w:p>
        </w:tc>
      </w:tr>
      <w:tr w:rsidR="00975018" w:rsidRPr="001562B3" w14:paraId="5A270F57" w14:textId="77777777" w:rsidTr="00482729">
        <w:tc>
          <w:tcPr>
            <w:tcW w:w="1129" w:type="dxa"/>
          </w:tcPr>
          <w:p w14:paraId="4AC52576" w14:textId="6D98DAFD"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777777"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kolmanda riigi õigusega reguleeritavad</w:t>
            </w:r>
          </w:p>
          <w:p w14:paraId="083AFDCB" w14:textId="463FBABB" w:rsidR="000B5B4D" w:rsidRPr="001562B3" w:rsidRDefault="000B5B4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Selliste muude teisendatavate kohustuste summa, mida reguleeritakse kolmanda riigi õigusega, nagu on osutatud </w:t>
            </w:r>
            <w:r>
              <w:t>direktiivi 2014/59/EL artiklis 55</w:t>
            </w:r>
            <w:r>
              <w:rPr>
                <w:rStyle w:val="InstructionsTabelleberschrift"/>
                <w:rFonts w:ascii="Times New Roman" w:hAnsi="Times New Roman"/>
                <w:b w:val="0"/>
                <w:sz w:val="24"/>
                <w:u w:val="none"/>
              </w:rPr>
              <w:t>.</w:t>
            </w:r>
          </w:p>
        </w:tc>
      </w:tr>
      <w:tr w:rsidR="00975018" w:rsidRPr="001562B3" w14:paraId="5EAA89AD" w14:textId="77777777" w:rsidTr="00482729">
        <w:tc>
          <w:tcPr>
            <w:tcW w:w="1129" w:type="dxa"/>
          </w:tcPr>
          <w:p w14:paraId="509F7041" w14:textId="18983768"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03089B29"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direktiivi 2014/59/EL artiklis 55 osutatud allahindamise ja konverteerimise klauslit hõlmavad</w:t>
            </w:r>
          </w:p>
          <w:p w14:paraId="0FA24129" w14:textId="7C351D54" w:rsidR="000B5B4D" w:rsidRPr="001562B3" w:rsidRDefault="002A4F1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Selliste muude teisendatavate kohustuste summa, mida reguleeritakse kolmanda riigi õigusega ning mis hõlmavad allahindamise ja konverteerimise klauslit, nagu on osutatud direktiivi 2014/59/EL artiklis 55.</w:t>
            </w:r>
          </w:p>
        </w:tc>
      </w:tr>
      <w:tr w:rsidR="00EC3749" w:rsidRPr="001562B3" w14:paraId="73B1588C" w14:textId="77777777" w:rsidTr="00482729">
        <w:tc>
          <w:tcPr>
            <w:tcW w:w="1129" w:type="dxa"/>
          </w:tcPr>
          <w:p w14:paraId="7ADCB31C" w14:textId="569C6F29"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0280–0290</w:t>
            </w:r>
          </w:p>
        </w:tc>
        <w:tc>
          <w:tcPr>
            <w:tcW w:w="7620" w:type="dxa"/>
          </w:tcPr>
          <w:p w14:paraId="7FD04343" w14:textId="76053762" w:rsidR="00EC3749" w:rsidRPr="001562B3" w:rsidRDefault="00EC374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Muude teisendatavate kohustuste jaotus järelejäänud tähtaja järgi</w:t>
            </w:r>
          </w:p>
        </w:tc>
      </w:tr>
      <w:tr w:rsidR="00EC3749" w:rsidRPr="001562B3" w14:paraId="67A079B9" w14:textId="77777777" w:rsidTr="00482729">
        <w:tc>
          <w:tcPr>
            <w:tcW w:w="1129" w:type="dxa"/>
          </w:tcPr>
          <w:p w14:paraId="5EEE6C29" w14:textId="2CD6E6B3"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1562B3" w:rsidRDefault="00EC3749" w:rsidP="00E05895">
            <w:pPr>
              <w:pStyle w:val="InstructionsText"/>
              <w:rPr>
                <w:rStyle w:val="InstructionsTabelleberschrift"/>
                <w:rFonts w:ascii="Times New Roman" w:hAnsi="Times New Roman"/>
                <w:b w:val="0"/>
                <w:sz w:val="24"/>
              </w:rPr>
            </w:pPr>
            <w:r>
              <w:t>Järelejäänud tähtaeg &lt; 1 aasta</w:t>
            </w:r>
          </w:p>
        </w:tc>
      </w:tr>
      <w:tr w:rsidR="00EC3749" w:rsidRPr="001562B3" w14:paraId="525A1AA1" w14:textId="77777777" w:rsidTr="00482729">
        <w:tc>
          <w:tcPr>
            <w:tcW w:w="1129" w:type="dxa"/>
          </w:tcPr>
          <w:p w14:paraId="4FAE69C0" w14:textId="1CECBCB2"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1562B3" w:rsidRDefault="00EC3749" w:rsidP="00E05895">
            <w:pPr>
              <w:pStyle w:val="InstructionsText"/>
              <w:rPr>
                <w:rStyle w:val="InstructionsTabelleberschrift"/>
                <w:rFonts w:ascii="Times New Roman" w:hAnsi="Times New Roman"/>
                <w:b w:val="0"/>
                <w:sz w:val="24"/>
              </w:rPr>
            </w:pPr>
            <w:r>
              <w:t>Järelejäänud tähtaeg ≥ 1 aasta ja &lt; 2 aastat</w:t>
            </w:r>
          </w:p>
        </w:tc>
      </w:tr>
      <w:tr w:rsidR="00EC3749" w:rsidRPr="001562B3" w14:paraId="2321B833" w14:textId="77777777" w:rsidTr="00482729">
        <w:tc>
          <w:tcPr>
            <w:tcW w:w="1129" w:type="dxa"/>
          </w:tcPr>
          <w:p w14:paraId="23750752" w14:textId="4414C85A"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1562B3" w:rsidRDefault="00EC3749" w:rsidP="00E05895">
            <w:pPr>
              <w:pStyle w:val="InstructionsText"/>
              <w:rPr>
                <w:rStyle w:val="InstructionsTabelleberschrift"/>
                <w:rFonts w:ascii="Times New Roman" w:hAnsi="Times New Roman"/>
                <w:b w:val="0"/>
                <w:sz w:val="24"/>
              </w:rPr>
            </w:pPr>
            <w:r>
              <w:t>Järelejäänud tähtaeg ≥ 2 aastat</w:t>
            </w:r>
          </w:p>
        </w:tc>
      </w:tr>
      <w:tr w:rsidR="00CC7A43" w:rsidRPr="001562B3" w14:paraId="5FBFB25C" w14:textId="77777777" w:rsidTr="00482729">
        <w:tc>
          <w:tcPr>
            <w:tcW w:w="1129" w:type="dxa"/>
          </w:tcPr>
          <w:p w14:paraId="0BAE42F4" w14:textId="274A17ED"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0300–0360</w:t>
            </w:r>
          </w:p>
        </w:tc>
        <w:tc>
          <w:tcPr>
            <w:tcW w:w="7620" w:type="dxa"/>
          </w:tcPr>
          <w:p w14:paraId="374B5319" w14:textId="4410DC5B"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Suhtarvud ja allutatuse erandid</w:t>
            </w:r>
          </w:p>
        </w:tc>
      </w:tr>
      <w:tr w:rsidR="00A0358A" w:rsidRPr="001562B3" w14:paraId="05DC925B" w14:textId="77777777" w:rsidTr="00482729">
        <w:tc>
          <w:tcPr>
            <w:tcW w:w="1129" w:type="dxa"/>
          </w:tcPr>
          <w:p w14:paraId="3A493DAB" w14:textId="387626B0"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1562B3" w:rsidRDefault="00A0358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Omavahendid ja kõlblikud kohustused protsendina koguriskipositsioonist</w:t>
            </w:r>
          </w:p>
          <w:p w14:paraId="26CF9D91" w14:textId="5756A504" w:rsidR="00A0358A" w:rsidRPr="001562B3" w:rsidRDefault="00A0358A">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Selles reas esitatakse reas 0200 kajastatud omavahendite ja kõlblike kohustuste summa protsendina koguriskipositsioonist, mis on arvutatud vastavalt määruse (EL) nr 575/2013 artikli 92 lõikele 3.</w:t>
            </w:r>
          </w:p>
        </w:tc>
      </w:tr>
      <w:tr w:rsidR="00A0358A" w:rsidRPr="001562B3" w14:paraId="3B43F132" w14:textId="77777777" w:rsidTr="00482729">
        <w:tc>
          <w:tcPr>
            <w:tcW w:w="1129" w:type="dxa"/>
          </w:tcPr>
          <w:p w14:paraId="6C4C71A0" w14:textId="30311B7C" w:rsidR="00A0358A"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omavahendid ja allutatud kohustused</w:t>
            </w:r>
          </w:p>
          <w:p w14:paraId="4BB00887" w14:textId="32057959" w:rsidR="002B6980" w:rsidRPr="001562B3" w:rsidRDefault="002B6980" w:rsidP="00E0589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Selles reas esitatakse reas 0210 kajastatud omavahendite ja allutatud kõlblike kohustuste summa protsendina koguriskipositsioonist, mis on arvutatud vastavalt </w:t>
            </w:r>
            <w:r>
              <w:rPr>
                <w:rStyle w:val="FormatvorlageInstructionsTabelleText"/>
                <w:rFonts w:ascii="Times New Roman" w:hAnsi="Times New Roman"/>
                <w:sz w:val="24"/>
              </w:rPr>
              <w:t>määruse (EL) nr 575/2013 artikli 92 lõikele 3</w:t>
            </w:r>
            <w:r>
              <w:rPr>
                <w:rStyle w:val="InstructionsTabelleberschrift"/>
                <w:rFonts w:ascii="Times New Roman" w:hAnsi="Times New Roman"/>
                <w:b w:val="0"/>
                <w:sz w:val="24"/>
                <w:u w:val="none"/>
              </w:rPr>
              <w:t>.</w:t>
            </w:r>
          </w:p>
        </w:tc>
      </w:tr>
      <w:tr w:rsidR="00A0358A" w:rsidRPr="001562B3" w14:paraId="7D1F0DD3" w14:textId="77777777" w:rsidTr="00482729">
        <w:tc>
          <w:tcPr>
            <w:tcW w:w="1129" w:type="dxa"/>
          </w:tcPr>
          <w:p w14:paraId="5FAADABD" w14:textId="4C7009D5"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14:paraId="3AA50C32" w14:textId="102EF905" w:rsidR="002B6980"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Omavahendid ja kõlblikud kohustused protsendina koguriskipositsiooni näitajast</w:t>
            </w:r>
          </w:p>
          <w:p w14:paraId="389667F6" w14:textId="1F81C3B1" w:rsidR="00A0358A" w:rsidRPr="001562B3" w:rsidRDefault="00A0358A" w:rsidP="008E501F">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Selles reas esitatakse reas 0200 kajastatud omavahendite ja kõlblike kohustuste summa protsendina koguriskipositsiooni näitajast, mis on arvutatud vastavalt </w:t>
            </w:r>
            <w:r>
              <w:rPr>
                <w:rStyle w:val="FormatvorlageInstructionsTabelleText"/>
                <w:rFonts w:ascii="Times New Roman" w:hAnsi="Times New Roman"/>
                <w:sz w:val="24"/>
              </w:rPr>
              <w:t>määruse (EL) nr 575/2013 artikli 429 lõikele 4 ja artiklile 429a</w:t>
            </w:r>
            <w:r>
              <w:rPr>
                <w:rStyle w:val="InstructionsTabelleberschrift"/>
                <w:rFonts w:ascii="Times New Roman" w:hAnsi="Times New Roman"/>
                <w:b w:val="0"/>
                <w:sz w:val="24"/>
                <w:u w:val="none"/>
              </w:rPr>
              <w:t>.</w:t>
            </w:r>
          </w:p>
        </w:tc>
      </w:tr>
      <w:tr w:rsidR="002B6980" w:rsidRPr="001562B3" w14:paraId="2603BE6A" w14:textId="77777777" w:rsidTr="00C90338">
        <w:tc>
          <w:tcPr>
            <w:tcW w:w="1129" w:type="dxa"/>
          </w:tcPr>
          <w:p w14:paraId="70C4E830" w14:textId="2D563F10"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1562B3" w:rsidRDefault="002B698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omavahendid ja allutatud kohustused</w:t>
            </w:r>
          </w:p>
          <w:p w14:paraId="6DE930D8" w14:textId="503D3305" w:rsidR="002B6980" w:rsidRPr="001562B3" w:rsidRDefault="002B6980" w:rsidP="008E501F">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Selles reas esitatakse real 0210 kajastatud omavahendite ja allutatud kõlblike kohustuste summa protsendina koguriskipositsiooni näitajast, mis on arvutatud vastavalt </w:t>
            </w:r>
            <w:r>
              <w:rPr>
                <w:rStyle w:val="FormatvorlageInstructionsTabelleText"/>
                <w:rFonts w:ascii="Times New Roman" w:hAnsi="Times New Roman"/>
                <w:sz w:val="24"/>
              </w:rPr>
              <w:t>määruse (EL) nr 575/2013 artikli 429 lõikele 4 ja artiklile 429a</w:t>
            </w:r>
            <w:r>
              <w:rPr>
                <w:rStyle w:val="InstructionsTabelleberschrift"/>
                <w:rFonts w:ascii="Times New Roman" w:hAnsi="Times New Roman"/>
                <w:b w:val="0"/>
                <w:sz w:val="24"/>
                <w:u w:val="none"/>
              </w:rPr>
              <w:t>.</w:t>
            </w:r>
          </w:p>
        </w:tc>
      </w:tr>
      <w:tr w:rsidR="004C2312" w:rsidRPr="001562B3" w14:paraId="318821F0" w14:textId="77777777" w:rsidTr="00341BC3">
        <w:tc>
          <w:tcPr>
            <w:tcW w:w="1129" w:type="dxa"/>
          </w:tcPr>
          <w:p w14:paraId="62E1CCA0" w14:textId="4A8C2BD4"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1562B3" w:rsidRDefault="004C2312"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Kas kohaldatakse määruse (EL) nr 575/2013 artikli 72b lõikes 4 sätestatud allutatuse erandit? (5 % erand)</w:t>
            </w:r>
          </w:p>
          <w:p w14:paraId="7E4A548A" w14:textId="0F07A0A9" w:rsidR="004C2312" w:rsidRPr="001562B3" w:rsidRDefault="004C231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Selles reas esitavad andmed ainult need üksused, kelle suhtes kohaldatakse globaalsele süsteemselt olulisele ettevõtjale esitatavat omavahendite ja kõlblike kohustuste nõuet (TLACi nõue).</w:t>
            </w:r>
          </w:p>
          <w:p w14:paraId="049A2EF8" w14:textId="27BA3427" w:rsidR="004C2312" w:rsidRPr="001562B3"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Kui kriisilahendusasutus annab loa kvalifitseerida kohustused määruse (EL) nr 575/2013 artikli 72b lõike 4 kohaselt kõlblikeks kohustusteks, märgib aruandev üksus veergu 0020 „jah“.</w:t>
            </w:r>
          </w:p>
          <w:p w14:paraId="2A0884E3" w14:textId="22D96245" w:rsidR="004C2312" w:rsidRPr="001562B3"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Kui kriisilahendusasutus ei anna luba kvalifitseerida kohustusi määruse (EL) nr 575/2013 artikli 72b lõike 4 kohaselt kõlblikeks kohustusteks, märgib aruandev üksus veergu 0020 „ei“.</w:t>
            </w:r>
          </w:p>
          <w:p w14:paraId="23DEB310" w14:textId="089BA898" w:rsidR="004C2312" w:rsidRPr="001562B3"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Kuna määruse (EL) nr 575/2013 artikli 72b lõigetes 3 ja 4 sätestatud erandid on üksteist välistavad, ei täideta seda rida, kui aruandev üksus on täitnud lahtri {r0350}.</w:t>
            </w:r>
          </w:p>
        </w:tc>
      </w:tr>
      <w:tr w:rsidR="002B6980" w:rsidRPr="001562B3" w14:paraId="16166491" w14:textId="77777777" w:rsidTr="00C90338">
        <w:tc>
          <w:tcPr>
            <w:tcW w:w="1129" w:type="dxa"/>
          </w:tcPr>
          <w:p w14:paraId="1FA1A80C" w14:textId="15BD6414"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6E6DF543" w:rsidR="000418B8" w:rsidRPr="001562B3" w:rsidRDefault="000418B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Lubatud allutamata kõlblike kohustuste instrumentide kogusumma, kui kohaldatakse määruse (EL) nr 575/2013 artikli 72b lõikes 3 sätestatud allutatuse määramise kaalutlusõigust (kuni 3,5 % erand)</w:t>
            </w:r>
          </w:p>
          <w:p w14:paraId="1FC3A371" w14:textId="5AFA5120" w:rsidR="002B6980" w:rsidRPr="001562B3"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Selliste allutamata kohustuste kogusumma, mille kriisilahendusasutus on määruse (EL) nr 575/2013 artikli 72b lõike 3 kohaselt lubanud kvalifitseerida kõlblike kohustuste instrumentideks globaalsele süsteemselt olulisele ettevõtjale esitatava omavahendite ja kõlblike kohustuste nõude (TLAC) kohaldamisel või mis kvalifitseeruvad kõlblike kohustuste instrumentideks kõnealuse määruse artikli 494 lõike 3 kohaselt.</w:t>
            </w:r>
          </w:p>
          <w:p w14:paraId="46632850" w14:textId="6D5EA3BA" w:rsidR="0027718F" w:rsidRPr="001562B3" w:rsidRDefault="0027718F" w:rsidP="008C0FD4">
            <w:pPr>
              <w:rPr>
                <w:rStyle w:val="FormatvorlageInstructionsTabelleText"/>
                <w:rFonts w:ascii="Times New Roman" w:hAnsi="Times New Roman"/>
                <w:sz w:val="24"/>
              </w:rPr>
            </w:pPr>
            <w:r>
              <w:rPr>
                <w:rStyle w:val="FormatvorlageInstructionsTabelleText"/>
                <w:rFonts w:ascii="Times New Roman" w:hAnsi="Times New Roman"/>
                <w:sz w:val="24"/>
              </w:rPr>
              <w:t>Kuni 31. detsembrini 2021 on sellel real esitatav summa määruse (EL) nr 575/2013 artikli 494 lõike 2 kohaldamise (2,5 % ülempiir) järgne summa.</w:t>
            </w:r>
          </w:p>
          <w:p w14:paraId="5A2D4755" w14:textId="6058CE93" w:rsidR="002B6980" w:rsidRPr="001562B3"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Kuna määruse (EL) nr 575/2013 artikli 72b lõigetes 3 ja 4 sätestatud erandid on üksteist välistavad, ei täideta seda rida, kui aruandev üksus on märkinud lahtrisse {r0340,c0020} „jah“.</w:t>
            </w:r>
          </w:p>
        </w:tc>
      </w:tr>
      <w:tr w:rsidR="004C2312" w:rsidRPr="001562B3" w14:paraId="182951D6" w14:textId="77777777" w:rsidTr="00341BC3">
        <w:tc>
          <w:tcPr>
            <w:tcW w:w="1129" w:type="dxa"/>
          </w:tcPr>
          <w:p w14:paraId="15B70DD8" w14:textId="77777777"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1562B3" w:rsidRDefault="004C231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Omavahendite ja kõlblike kohustuste hulka arvatud allutamata kohustuste osakaal kokku</w:t>
            </w:r>
          </w:p>
          <w:p w14:paraId="0FE9D1C5" w14:textId="188F5A41"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Selles reas esitavad andmed ainult need üksused, kelle suhtes kohaldatakse globaalsele süsteemselt olulisele ettevõtjale esitatavat omavahendite ja kõlblike kohustuste nõuet (TLACi nõue).</w:t>
            </w:r>
          </w:p>
          <w:p w14:paraId="18212BF7" w14:textId="5569B4EC"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Kui kohaldatakse määruse (EL) nr 575/2013 artikli 72b lõikes 3 sätestatud ülempiiriga allutatuse erandit, esitavad üksused järgmise teabe:</w:t>
            </w:r>
          </w:p>
          <w:p w14:paraId="4BA05B73" w14:textId="527E2F2D" w:rsidR="004C2312" w:rsidRPr="001562B3"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selliste emiteeritud kohustuste summa, mis kuuluvad määruse (EL) nr 575/2013 artikli 72a lõikes 2 osutatud väljajäetud kohustustega samasse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nõudeõiguse järku ja mis on hõlmatud reas 0200 kajastatud summas (pärast ülempiiri kohaldamist),</w:t>
            </w:r>
          </w:p>
          <w:p w14:paraId="61E137DF" w14:textId="5AC9E81D" w:rsidR="004C2312" w:rsidRPr="001562B3"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jagatuna selliste emiteeritud kohustuste summaga, mis kuuluvad määruse (EL) nr 575/2013 artikli 72a lõikes 2 osutatud väljajäetud kohustustega samasse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nõudeõiguse järku ja mis hõlmataks reas 0200 kajastatud summas, kui ülempiiri ei kohaldataks.</w:t>
            </w:r>
          </w:p>
        </w:tc>
      </w:tr>
    </w:tbl>
    <w:p w14:paraId="12B066B2" w14:textId="77777777" w:rsidR="005643EA" w:rsidRPr="001562B3" w:rsidRDefault="005643EA" w:rsidP="00E05895">
      <w:pPr>
        <w:pStyle w:val="InstructionsText"/>
      </w:pPr>
    </w:p>
    <w:p w14:paraId="55DB744D" w14:textId="77777777" w:rsidR="0015093D" w:rsidRPr="001562B3" w:rsidRDefault="002A276F" w:rsidP="0015093D">
      <w:pPr>
        <w:pStyle w:val="Numberedtilelevel1"/>
      </w:pPr>
      <w:bookmarkStart w:id="33" w:name="_Toc45558482"/>
      <w:bookmarkStart w:id="34" w:name="_Toc473560875"/>
      <w:bookmarkStart w:id="35" w:name="_Toc308175823"/>
      <w:bookmarkStart w:id="36" w:name="_Toc360188327"/>
      <w:r>
        <w:t>Koostis ja tähtaeg</w:t>
      </w:r>
      <w:bookmarkEnd w:id="33"/>
    </w:p>
    <w:p w14:paraId="3F7E1AB0" w14:textId="3A544002" w:rsidR="0015093D" w:rsidRPr="001562B3" w:rsidRDefault="00F72178" w:rsidP="00873459">
      <w:pPr>
        <w:pStyle w:val="Numberedtilelevel1"/>
        <w:numPr>
          <w:ilvl w:val="1"/>
          <w:numId w:val="30"/>
        </w:numPr>
      </w:pPr>
      <w:bookmarkStart w:id="37" w:name="_Toc45558483"/>
      <w:bookmarkEnd w:id="0"/>
      <w:bookmarkEnd w:id="1"/>
      <w:bookmarkEnd w:id="34"/>
      <w:bookmarkEnd w:id="35"/>
      <w:bookmarkEnd w:id="36"/>
      <w:r>
        <w:t>M 02.00 – MRELi ja TLACi summad ja koostis (kriisilahendusalused grupid ja üksused) (TLAC1)</w:t>
      </w:r>
      <w:bookmarkEnd w:id="37"/>
    </w:p>
    <w:p w14:paraId="2DC79833" w14:textId="1965E9D9" w:rsidR="00F72178" w:rsidRPr="001562B3" w:rsidRDefault="00F72178" w:rsidP="00873459">
      <w:pPr>
        <w:pStyle w:val="Numberedtilelevel1"/>
        <w:numPr>
          <w:ilvl w:val="2"/>
          <w:numId w:val="30"/>
        </w:numPr>
      </w:pPr>
      <w:bookmarkStart w:id="38" w:name="_Toc16865801"/>
      <w:bookmarkStart w:id="39" w:name="_Toc16868635"/>
      <w:bookmarkStart w:id="40" w:name="_Toc20316748"/>
      <w:bookmarkStart w:id="41" w:name="_Toc45558484"/>
      <w:bookmarkEnd w:id="38"/>
      <w:r>
        <w:t>Üldised märkused</w:t>
      </w:r>
      <w:bookmarkEnd w:id="39"/>
      <w:bookmarkEnd w:id="40"/>
      <w:bookmarkEnd w:id="41"/>
    </w:p>
    <w:p w14:paraId="7532242D" w14:textId="4019739D" w:rsidR="002701C8" w:rsidRPr="001562B3" w:rsidRDefault="002701C8" w:rsidP="001562B3">
      <w:pPr>
        <w:pStyle w:val="InstructionsText2"/>
      </w:pPr>
      <w:r>
        <w:t>Vormis „M 02.00 – MRELi ja TLACi summad ja koostis (kriisilahendusalused grupid ja üksused) (TLAC1)“ esitatakse omavahendite ja kõlblike kohustuste koostist kirjeldavad täiendavad üksikasjad.</w:t>
      </w:r>
    </w:p>
    <w:p w14:paraId="2B751F8F" w14:textId="549BCD0B" w:rsidR="00095D0D" w:rsidRPr="001562B3" w:rsidRDefault="00095D0D">
      <w:pPr>
        <w:pStyle w:val="InstructionsText2"/>
      </w:pPr>
      <w:r>
        <w:t>Veeru „Omavahendite ja kõlblike kohustuste miinimumnõue (MREL)“ täidavad üksused, kelle suhtes kohaldatakse omavahendite ja kõlblike kohustuste miinimumnõuet vastavalt direktiivi 2014/59/EL artiklile 45e. Globaalsetele süsteemselt olulistele ettevõtjatele esitatava omavahendite ja kõlblike kohustuste nõude (TLAC) kohta käivad kirjed esitavad ainult need üksused, kes on kohustatud täitma määruse (EL) nr 575/2013 artiklis 92a sätestatud nõuet.</w:t>
      </w:r>
    </w:p>
    <w:p w14:paraId="5AAB8790" w14:textId="4559A873" w:rsidR="00F72178" w:rsidRPr="001562B3" w:rsidRDefault="00F72178" w:rsidP="00873459">
      <w:pPr>
        <w:pStyle w:val="Numberedtilelevel1"/>
        <w:numPr>
          <w:ilvl w:val="2"/>
          <w:numId w:val="30"/>
        </w:numPr>
      </w:pPr>
      <w:bookmarkStart w:id="42" w:name="_Toc18593301"/>
      <w:bookmarkStart w:id="43" w:name="_Toc16868636"/>
      <w:bookmarkStart w:id="44" w:name="_Toc20316749"/>
      <w:bookmarkStart w:id="45" w:name="_Toc45558485"/>
      <w:bookmarkEnd w:id="42"/>
      <w:r>
        <w:t>Juhised konkreetsete kirjete kohta</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Veerg</w:t>
            </w:r>
          </w:p>
        </w:tc>
        <w:tc>
          <w:tcPr>
            <w:tcW w:w="7620" w:type="dxa"/>
            <w:shd w:val="clear" w:color="auto" w:fill="D9D9D9"/>
          </w:tcPr>
          <w:p w14:paraId="2947DA5B" w14:textId="77777777" w:rsidR="00913681" w:rsidRPr="001562B3" w:rsidRDefault="00913681"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Viited õigussätetele ja juhised</w:t>
            </w:r>
          </w:p>
        </w:tc>
      </w:tr>
      <w:tr w:rsidR="00913681" w:rsidRPr="001562B3" w14:paraId="594DECC5" w14:textId="77777777" w:rsidTr="001D28F3">
        <w:tc>
          <w:tcPr>
            <w:tcW w:w="1129" w:type="dxa"/>
          </w:tcPr>
          <w:p w14:paraId="7A56A478"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Omavahendite ja kõlblike kohustuste miinimumnõue (MREL)</w:t>
            </w:r>
          </w:p>
          <w:p w14:paraId="3BA23812" w14:textId="78160C50" w:rsidR="00A47334" w:rsidRPr="001562B3" w:rsidRDefault="00A473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Direktiivi 2014/59/EL artiklid 45 ja 45e.</w:t>
            </w:r>
          </w:p>
        </w:tc>
      </w:tr>
      <w:tr w:rsidR="00913681" w:rsidRPr="001562B3" w14:paraId="1ACD0238" w14:textId="77777777" w:rsidTr="001D28F3">
        <w:tc>
          <w:tcPr>
            <w:tcW w:w="1129" w:type="dxa"/>
          </w:tcPr>
          <w:p w14:paraId="1D81206E"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Globaalsetele süsteemselt olulistele ettevõtjatele esitatavad omavahendite ja kõlblike kohustuste nõuded (TLAC)</w:t>
            </w:r>
          </w:p>
          <w:p w14:paraId="28749035" w14:textId="00E359CB" w:rsidR="00913681" w:rsidRPr="001562B3" w:rsidRDefault="009136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Määruse (EL) </w:t>
            </w:r>
            <w:r>
              <w:t>nr 575/2013 artikkel 92a</w:t>
            </w:r>
            <w:r>
              <w:rPr>
                <w:rStyle w:val="FormatvorlageInstructionsTabelleText"/>
                <w:rFonts w:ascii="Times New Roman" w:hAnsi="Times New Roman"/>
                <w:sz w:val="24"/>
              </w:rPr>
              <w:t>.</w:t>
            </w:r>
          </w:p>
        </w:tc>
      </w:tr>
      <w:tr w:rsidR="00913681" w:rsidRPr="001562B3" w14:paraId="1E16C6CA" w14:textId="77777777" w:rsidTr="001D28F3">
        <w:tc>
          <w:tcPr>
            <w:tcW w:w="1129" w:type="dxa"/>
          </w:tcPr>
          <w:p w14:paraId="45DAE454"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Memokirje: summad, mis on kõlblikud MRELi (kuid mitte TLACi) kohaldamisel</w:t>
            </w:r>
          </w:p>
          <w:p w14:paraId="45D0BB3D" w14:textId="173F3B31" w:rsidR="00913681" w:rsidRPr="001562B3" w:rsidRDefault="00913681">
            <w:pPr>
              <w:pStyle w:val="InstructionsText"/>
              <w:rPr>
                <w:noProof/>
              </w:rPr>
            </w:pPr>
            <w:r>
              <w:rPr>
                <w:rStyle w:val="FormatvorlageInstructionsTabelleText"/>
                <w:rFonts w:ascii="Times New Roman" w:hAnsi="Times New Roman"/>
                <w:sz w:val="24"/>
              </w:rPr>
              <w:t>Selle veeru täidavad ainult need üksused, kelle suhtes kohaldatakse globaalsetele süsteemselt olulistele ettevõtjatele esitatavat omavahendite ja kõlblike kohustuste nõuet (TLAC).</w:t>
            </w:r>
            <w:r>
              <w:t xml:space="preserve"> </w:t>
            </w:r>
          </w:p>
          <w:p w14:paraId="47297FC0" w14:textId="3CE2FA32" w:rsidR="00913681" w:rsidRPr="001562B3" w:rsidRDefault="009136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Selles veerus kajastatakse järgmiste summade vahe: selliste omavahendite ja kohustuste summa, mis on kõlblikud </w:t>
            </w:r>
            <w:r>
              <w:rPr>
                <w:rStyle w:val="InstructionsTabelleberschrift"/>
                <w:rFonts w:ascii="Times New Roman" w:hAnsi="Times New Roman"/>
                <w:b w:val="0"/>
                <w:sz w:val="24"/>
                <w:u w:val="none"/>
              </w:rPr>
              <w:t>direktiivi 2014/59/EL artiklis 45</w:t>
            </w:r>
            <w:r>
              <w:rPr>
                <w:rStyle w:val="FormatvorlageInstructionsTabelleText"/>
                <w:rFonts w:ascii="Times New Roman" w:hAnsi="Times New Roman"/>
                <w:sz w:val="24"/>
              </w:rPr>
              <w:t xml:space="preserve"> sätestatud nõude täitmiseks kooskõlas kõnealuse direktiivi artikliga 45e, ning </w:t>
            </w:r>
            <w:r>
              <w:rPr>
                <w:rStyle w:val="FormatvorlageInstructionsTabelleText"/>
                <w:rFonts w:ascii="Times New Roman" w:hAnsi="Times New Roman"/>
                <w:sz w:val="24"/>
              </w:rPr>
              <w:lastRenderedPageBreak/>
              <w:t xml:space="preserve">selliste omavahendite ja kohustuste summa, mis on kõlblikud määruse </w:t>
            </w:r>
            <w:r>
              <w:t>(EL) nr 575/2013 artiklis 92a sätestatud nõude täitmiseks</w:t>
            </w:r>
            <w:r>
              <w:rPr>
                <w:rStyle w:val="FormatvorlageInstructionsTabelleText"/>
                <w:rFonts w:ascii="Times New Roman" w:hAnsi="Times New Roman"/>
                <w:sz w:val="24"/>
              </w:rPr>
              <w:t>.</w:t>
            </w:r>
          </w:p>
        </w:tc>
      </w:tr>
    </w:tbl>
    <w:p w14:paraId="29964C1D" w14:textId="77777777" w:rsidR="00913681" w:rsidRPr="001562B3" w:rsidRDefault="00913681"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8E501F">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Rida</w:t>
            </w:r>
          </w:p>
        </w:tc>
        <w:tc>
          <w:tcPr>
            <w:tcW w:w="7620" w:type="dxa"/>
            <w:shd w:val="clear" w:color="auto" w:fill="D9D9D9"/>
          </w:tcPr>
          <w:p w14:paraId="41ABA84A" w14:textId="77777777" w:rsidR="00F72178" w:rsidRPr="001562B3" w:rsidRDefault="00F72178">
            <w:pPr>
              <w:pStyle w:val="InstructionsText"/>
              <w:rPr>
                <w:rStyle w:val="InstructionsTabelleText"/>
                <w:rFonts w:ascii="Times New Roman" w:hAnsi="Times New Roman"/>
                <w:bCs/>
                <w:sz w:val="24"/>
              </w:rPr>
            </w:pPr>
            <w:r>
              <w:rPr>
                <w:rStyle w:val="InstructionsTabelleText"/>
                <w:rFonts w:ascii="Times New Roman" w:hAnsi="Times New Roman"/>
                <w:sz w:val="24"/>
              </w:rPr>
              <w:t>Viited õigussätetele ja juhised</w:t>
            </w:r>
          </w:p>
        </w:tc>
      </w:tr>
      <w:tr w:rsidR="000A3889" w:rsidRPr="001562B3" w14:paraId="47BD65D4" w14:textId="77777777" w:rsidTr="001D28F3">
        <w:tc>
          <w:tcPr>
            <w:tcW w:w="1129" w:type="dxa"/>
            <w:vAlign w:val="center"/>
          </w:tcPr>
          <w:p w14:paraId="3AEE63B0" w14:textId="6FCE879C" w:rsidR="000A3889" w:rsidRPr="001562B3" w:rsidRDefault="000A3889" w:rsidP="00E05895">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1562B3" w:rsidRDefault="000A388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OMAVAHENDID JA KÕLBLIKUD KOHUSTUSED</w:t>
            </w:r>
          </w:p>
          <w:p w14:paraId="158DD0F6" w14:textId="42467472" w:rsidR="00BE3EAB" w:rsidRPr="001562B3" w:rsidRDefault="000A388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Omavahendid ja kõlblikud kohustused </w:t>
            </w:r>
            <w:r>
              <w:rPr>
                <w:rStyle w:val="InstructionsTabelleberschrift"/>
                <w:rFonts w:ascii="Times New Roman" w:hAnsi="Times New Roman"/>
                <w:b w:val="0"/>
                <w:sz w:val="24"/>
                <w:u w:val="none"/>
              </w:rPr>
              <w:t>direktiivi 2014/59/EL artikli 45e</w:t>
            </w:r>
            <w:r>
              <w:rPr>
                <w:rStyle w:val="FormatvorlageInstructionsTabelleText"/>
                <w:rFonts w:ascii="Times New Roman" w:hAnsi="Times New Roman"/>
                <w:sz w:val="24"/>
              </w:rPr>
              <w:t xml:space="preserve"> ja määruse (EL) </w:t>
            </w:r>
            <w:r>
              <w:t>nr 575/2013 artikli 92a kohaldamisel</w:t>
            </w:r>
          </w:p>
          <w:p w14:paraId="47315A58" w14:textId="3A637A51" w:rsidR="00014A29" w:rsidRPr="001562B3" w:rsidRDefault="00014A2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Omavahendite ja kõlblike kohustuste summa, mida MRELi kohaldamisel arvesse võetakse, esitatakse järgmiste summana:</w:t>
            </w:r>
          </w:p>
          <w:p w14:paraId="66099F0F" w14:textId="7D8E0B7E" w:rsidR="00BE3EAB" w:rsidRPr="001562B3"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omavahendid määruse (EL) nr 575/2013 artikli 4 lõike 1 punktis 118 ja artiklis 72 määratletud tähenduses; </w:t>
            </w:r>
          </w:p>
          <w:p w14:paraId="1A27E8BB" w14:textId="568E02B1" w:rsidR="00BE3EAB" w:rsidRPr="001562B3"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kõlblikud kohustused direktiivi 2014/59/EL artikli 2 lõike 1 punktis 71a määratletud tähenduses.</w:t>
            </w:r>
          </w:p>
          <w:p w14:paraId="0A028721" w14:textId="1AD9116B" w:rsidR="00014A29" w:rsidRPr="001562B3"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Kui instrumendi suhtes kohaldatakse kolmanda riigi õigust, hõlmatakse instrument selles reas üksnes juhul, kui see vastab direktiivi 2014/59/EL artiklis 55 sätestatud nõuetele.</w:t>
            </w:r>
          </w:p>
          <w:p w14:paraId="21D33D83" w14:textId="26A4BEC2" w:rsidR="00014A29" w:rsidRPr="001562B3"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817FF17" w14:textId="147DF078"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Omavahendite ja kõlblike kohustuste summa, mida võetakse arvesse globaalsetele süsteemselt olulistele ettevõtjatele esitatava omavahendite ja kõlblike kohustuste nõude (TLAC) kohaldamisel, on määruse (EL) nr 575/2013 artiklis 72l osutatud summa, mis koosneb järgmisest:</w:t>
            </w:r>
          </w:p>
          <w:p w14:paraId="23B4F5AB" w14:textId="549D159A" w:rsidR="00D83C2E" w:rsidRPr="001562B3"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omavahendid määruse (EL) nr 575/2013 artikli 4 lõike 1 punktis 118 ja artiklis 72 määratletud tähenduses;</w:t>
            </w:r>
          </w:p>
          <w:p w14:paraId="6DCF60B1" w14:textId="29528B6A" w:rsidR="00307CFC" w:rsidRPr="001562B3" w:rsidRDefault="00BE3EAB" w:rsidP="00A65357">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kõlblikud kohustused vastavalt määruse (EL) nr 575/2013 artiklile 72k.</w:t>
            </w:r>
          </w:p>
        </w:tc>
      </w:tr>
      <w:tr w:rsidR="00F72178" w:rsidRPr="001562B3" w14:paraId="45F49B4E" w14:textId="77777777" w:rsidTr="007674DE">
        <w:tc>
          <w:tcPr>
            <w:tcW w:w="1129" w:type="dxa"/>
          </w:tcPr>
          <w:p w14:paraId="241A0978" w14:textId="00F1C803"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omavahendid</w:t>
            </w:r>
          </w:p>
          <w:p w14:paraId="090BDA8C" w14:textId="5EBB2C82" w:rsidR="00F72178" w:rsidRPr="001562B3" w:rsidRDefault="007402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Määruse (EL) nr 575/2013 artikli 4 lõike 1 punkt 118 ja artikkel 72</w:t>
            </w:r>
          </w:p>
          <w:p w14:paraId="568BA2E2" w14:textId="2B97F467" w:rsidR="00631A23" w:rsidRPr="001562B3" w:rsidRDefault="00DD50D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MRELi puhul hõlmatakse kolmanda riigi õigusega reguleeritavad instrumendid </w:t>
            </w:r>
            <w:r>
              <w:rPr>
                <w:rStyle w:val="InstructionsTabelleberschrift"/>
                <w:rFonts w:ascii="Times New Roman" w:hAnsi="Times New Roman"/>
                <w:b w:val="0"/>
                <w:sz w:val="24"/>
                <w:u w:val="none"/>
              </w:rPr>
              <w:t xml:space="preserve">selles reas ning ridades 0040 ja 0050 </w:t>
            </w:r>
            <w:r>
              <w:rPr>
                <w:rStyle w:val="FormatvorlageInstructionsTabelleText"/>
                <w:rFonts w:ascii="Times New Roman" w:hAnsi="Times New Roman"/>
                <w:sz w:val="24"/>
              </w:rPr>
              <w:t>üksnes juhul, kui need vastavad direktiivi 2014/59/EL artiklis 55 sätestatud nõuetele.</w:t>
            </w:r>
          </w:p>
        </w:tc>
      </w:tr>
      <w:tr w:rsidR="00F72178" w:rsidRPr="001562B3" w14:paraId="78B0B86B" w14:textId="77777777" w:rsidTr="007674DE">
        <w:tc>
          <w:tcPr>
            <w:tcW w:w="1129" w:type="dxa"/>
          </w:tcPr>
          <w:p w14:paraId="53F6EC0E" w14:textId="3294AFB1"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1562B3" w:rsidRDefault="00F7217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Esimese taseme põhiomavahendid</w:t>
            </w:r>
          </w:p>
          <w:p w14:paraId="2EE09494" w14:textId="7F87E430" w:rsidR="00F72178" w:rsidRPr="001562B3" w:rsidRDefault="00F7217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Määruse (EL) nr 575/2013 artikkel 50.</w:t>
            </w:r>
          </w:p>
        </w:tc>
      </w:tr>
      <w:tr w:rsidR="00A63011" w:rsidRPr="001562B3" w14:paraId="4DB72D04" w14:textId="77777777" w:rsidTr="007674DE">
        <w:tc>
          <w:tcPr>
            <w:tcW w:w="1129" w:type="dxa"/>
          </w:tcPr>
          <w:p w14:paraId="4665A63A" w14:textId="0D24E4AF"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täiendavad esimese taseme omavahendid</w:t>
            </w:r>
          </w:p>
          <w:p w14:paraId="44A6CA99" w14:textId="1B49FE4D" w:rsidR="00A63011" w:rsidRPr="001562B3" w:rsidRDefault="00A6301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Määruse (EL) nr 575/2013 artikkel 61.</w:t>
            </w:r>
            <w:r>
              <w:t xml:space="preserve"> </w:t>
            </w:r>
          </w:p>
        </w:tc>
      </w:tr>
      <w:tr w:rsidR="00A63011" w:rsidRPr="001562B3" w14:paraId="732204C7" w14:textId="77777777" w:rsidTr="007674DE">
        <w:tc>
          <w:tcPr>
            <w:tcW w:w="1129" w:type="dxa"/>
          </w:tcPr>
          <w:p w14:paraId="7547F104" w14:textId="5B65B6B5"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1562B3" w:rsidRDefault="00880C0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teise taseme omavahendid</w:t>
            </w:r>
          </w:p>
          <w:p w14:paraId="63F618CB" w14:textId="00AD8301" w:rsidR="00A63011" w:rsidRPr="001562B3" w:rsidRDefault="006C308D"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Määruse (EL) nr 575/2013 artikkel 71.</w:t>
            </w:r>
          </w:p>
        </w:tc>
      </w:tr>
      <w:tr w:rsidR="00A63011" w:rsidRPr="001562B3" w14:paraId="5F8952C8" w14:textId="77777777" w:rsidTr="007674DE">
        <w:tc>
          <w:tcPr>
            <w:tcW w:w="1129" w:type="dxa"/>
            <w:vAlign w:val="center"/>
          </w:tcPr>
          <w:p w14:paraId="6363A10E" w14:textId="681F333D" w:rsidR="00A63011" w:rsidRPr="001562B3" w:rsidRDefault="0016365A" w:rsidP="00E05895">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kohustused</w:t>
            </w:r>
          </w:p>
          <w:p w14:paraId="76BC8267" w14:textId="51AF0C24"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lastRenderedPageBreak/>
              <w:t>MREL</w:t>
            </w:r>
          </w:p>
          <w:p w14:paraId="4A43196B" w14:textId="47B41485" w:rsidR="0016365A"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direktiivi 2014/59/EL artikli 2 lõike 1 punktis 71a määratletud tähenduses; kui instrumendi suhtes kohaldatakse kolmanda riigi õigust, hõlmatakse instrument selles reas üksnes juhul, kui see vastab kõnealuse direktiivi artiklis 55 sätestatud nõuetele.</w:t>
            </w:r>
          </w:p>
          <w:p w14:paraId="1997E756" w14:textId="7BE311EA"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1562B3" w:rsidRDefault="00685080">
            <w:pPr>
              <w:pStyle w:val="InstructionsText"/>
              <w:rPr>
                <w:b/>
                <w:szCs w:val="22"/>
              </w:rPr>
            </w:pPr>
            <w:r>
              <w:rPr>
                <w:rStyle w:val="FormatvorlageInstructionsTabelleText"/>
                <w:rFonts w:ascii="Times New Roman" w:hAnsi="Times New Roman"/>
                <w:sz w:val="24"/>
              </w:rPr>
              <w:t>Kõlblikud kohustused vastavalt määruse (EL) nr 575/2013 artiklile 72k.</w:t>
            </w:r>
          </w:p>
        </w:tc>
      </w:tr>
      <w:tr w:rsidR="00A63011" w:rsidRPr="001562B3" w14:paraId="1C6ED724" w14:textId="77777777" w:rsidTr="007674DE">
        <w:tc>
          <w:tcPr>
            <w:tcW w:w="1129" w:type="dxa"/>
            <w:vAlign w:val="center"/>
          </w:tcPr>
          <w:p w14:paraId="05D6280C" w14:textId="142EDD34" w:rsidR="00A63011" w:rsidRPr="001562B3" w:rsidRDefault="00A63011" w:rsidP="00E05895">
            <w:pPr>
              <w:pStyle w:val="InstructionsText"/>
            </w:pPr>
            <w:r>
              <w:rPr>
                <w:rStyle w:val="FormatvorlageInstructionsTabelleText"/>
                <w:rFonts w:ascii="Times New Roman" w:hAnsi="Times New Roman"/>
                <w:sz w:val="24"/>
              </w:rPr>
              <w:lastRenderedPageBreak/>
              <w:t>0070</w:t>
            </w:r>
          </w:p>
        </w:tc>
        <w:tc>
          <w:tcPr>
            <w:tcW w:w="7620" w:type="dxa"/>
            <w:vAlign w:val="center"/>
          </w:tcPr>
          <w:p w14:paraId="3CACADFF" w14:textId="65107B69"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Kõlblike kohustuste kirjed enne korrigeerimisi </w:t>
            </w:r>
          </w:p>
          <w:p w14:paraId="383F53A3" w14:textId="77777777"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143BF075" w:rsidR="008E420D"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direktiivi 2014/59/EL artikli 2 lõike 1 punktis 71a määratletud tähenduses; kui instrumendi suhtes kohaldatakse kolmanda riigi õigust, hõlmatakse instrument selles reas üksnes juhul, kui see vastab kõnealuse direktiivi artiklis 55 sätestatud nõuetele.</w:t>
            </w:r>
          </w:p>
          <w:p w14:paraId="69F02168" w14:textId="455490F6"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028BB5D1" w:rsidR="00A63011" w:rsidRPr="001562B3" w:rsidRDefault="00685080">
            <w:pPr>
              <w:pStyle w:val="InstructionsText"/>
              <w:rPr>
                <w:b/>
                <w:szCs w:val="22"/>
              </w:rPr>
            </w:pPr>
            <w:r>
              <w:rPr>
                <w:rStyle w:val="FormatvorlageInstructionsTabelleText"/>
                <w:rFonts w:ascii="Times New Roman" w:hAnsi="Times New Roman"/>
                <w:sz w:val="24"/>
              </w:rPr>
              <w:t xml:space="preserve">Kõlblikud kohustused, mis vastavad kõigile määruse (EL) nr 575/2013 artiklites 72a–72d sätestatud nõuetele. </w:t>
            </w:r>
          </w:p>
        </w:tc>
      </w:tr>
      <w:tr w:rsidR="00EF1BBD" w:rsidRPr="001562B3" w14:paraId="03BE5FC7" w14:textId="77777777" w:rsidTr="00EF1BBD">
        <w:tc>
          <w:tcPr>
            <w:tcW w:w="1129" w:type="dxa"/>
            <w:vAlign w:val="center"/>
          </w:tcPr>
          <w:p w14:paraId="6BFA1E2F" w14:textId="3832115E" w:rsidR="00EF1BBD" w:rsidRPr="001562B3" w:rsidRDefault="00EF1BBD"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1562B3" w:rsidRDefault="00EF1BB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millest kõlblikud kohustused, mis loetakse struktuurselt allutatuks </w:t>
            </w:r>
          </w:p>
          <w:p w14:paraId="3BCE2B05" w14:textId="77777777" w:rsidR="00EF1BBD" w:rsidRPr="001562B3" w:rsidRDefault="00EF1BB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Kohustused, mis vastavad </w:t>
            </w:r>
            <w:r>
              <w:rPr>
                <w:rStyle w:val="FormatvorlageInstructionsTabelleText"/>
                <w:rFonts w:ascii="Times New Roman" w:hAnsi="Times New Roman"/>
                <w:sz w:val="24"/>
              </w:rPr>
              <w:t>direktiivi 2014/59/EL artiklis 45b</w:t>
            </w:r>
            <w:r>
              <w:rPr>
                <w:rStyle w:val="InstructionsTabelleberschrift"/>
                <w:rFonts w:ascii="Times New Roman" w:hAnsi="Times New Roman"/>
                <w:b w:val="0"/>
                <w:sz w:val="24"/>
                <w:u w:val="none"/>
              </w:rPr>
              <w:t xml:space="preserve"> sätestatud tingimustele, kuna need on emiteerinud kriisilahendussubjekt, kes on valdusettevõtja, ja kuna pole määruse (EL) nr 575/2013 artikli 72a lõikes 2 osutatud väljajäetud kohustusi, mis kuuluvad samasse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või madalamasse nõudeõiguse järku kui kõlblike kohustuste instrumendid.</w:t>
            </w:r>
          </w:p>
          <w:p w14:paraId="1A629DBA" w14:textId="0DE8803D" w:rsidR="00014A29" w:rsidRPr="001562B3" w:rsidRDefault="00014A2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instrumendi suhtes kohaldatakse kolmanda riigi õigust, hõlmatakse instrument selles reas üksnes juhul, kui see vastab direktiivi 2014/59/EL artiklis 55 sätestatud nõuetele.</w:t>
            </w:r>
          </w:p>
          <w:p w14:paraId="57F8A551" w14:textId="371D79D0" w:rsidR="00EF1BBD" w:rsidRPr="001562B3" w:rsidRDefault="00EF1BBD">
            <w:pPr>
              <w:pStyle w:val="InstructionsText"/>
              <w:rPr>
                <w:rStyle w:val="InstructionsTabelleberschrift"/>
                <w:rFonts w:ascii="Times New Roman" w:hAnsi="Times New Roman"/>
                <w:sz w:val="24"/>
                <w:u w:val="none"/>
              </w:rPr>
            </w:pPr>
            <w:r>
              <w:rPr>
                <w:rStyle w:val="FormatvorlageInstructionsTabelleText"/>
                <w:rFonts w:ascii="Times New Roman" w:hAnsi="Times New Roman"/>
                <w:sz w:val="24"/>
              </w:rPr>
              <w:t>Selles reas hõlmatakse ka kõlblikud kohustused, mis kvalifitseeruvad tulenevalt varem kehtinud nõuete ajutisest kohaldamisest vastavalt määruse (EL) nr 575/2013 artikli 494b lõikele 3.</w:t>
            </w:r>
          </w:p>
          <w:p w14:paraId="4F393620" w14:textId="77777777"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1562B3" w:rsidRDefault="00EF1BB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Kohustused, mis:</w:t>
            </w:r>
          </w:p>
          <w:p w14:paraId="4850AF1A" w14:textId="028EB61C" w:rsidR="00EF1BBD" w:rsidRPr="001562B3" w:rsidRDefault="006921A5"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vastavad määruse (EL) nr 575/2013 artiklites 72a–72d sätestatud nõuetele ja eelkõige kõnealuse määruse artikli 72b lõike 2 punkti d alapunktis iii sätestatud nõudele, kuid mitte kõnealuse lõike punkti d alapunktides i või ii sätestatud nõuetele, või</w:t>
            </w:r>
          </w:p>
          <w:p w14:paraId="5A5A5CD9" w14:textId="493DA8CB" w:rsidR="00EF1BBD" w:rsidRPr="001562B3" w:rsidRDefault="006921A5" w:rsidP="001562B3">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mis vastavad määruse (EL) nr 575/2013 artiklites 72a–72d</w:t>
            </w:r>
            <w:r>
              <w:t xml:space="preserve"> </w:t>
            </w:r>
            <w:r>
              <w:rPr>
                <w:rStyle w:val="FormatvorlageInstructionsTabelleText"/>
                <w:rFonts w:ascii="Times New Roman" w:hAnsi="Times New Roman"/>
                <w:sz w:val="24"/>
              </w:rPr>
              <w:t xml:space="preserve">sätestatud nõuetele, välja arvatud kõnealuse määruse artikli 72b lõike 2 punkt d, ning mille kriisilahendusasutused on lubanud kvalifitseerida kõlblike kohustuste instrumentideks vastavalt kõnealuse määruse artikli 72b lõikele 4. </w:t>
            </w:r>
          </w:p>
          <w:p w14:paraId="57A8D9F5" w14:textId="4722474A" w:rsidR="00EF1BBD" w:rsidRPr="001562B3" w:rsidRDefault="00EF1BBD" w:rsidP="00E0589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Selles reas hõlmatakse ka kõlblikud kohustused, mis kvalifitseeruvad tulenevalt varem kehtinud nõuete ajutisest kohaldamisest vastavalt määruse (EL) nr 575/2013 artikli 494b lõikele 3.</w:t>
            </w:r>
          </w:p>
        </w:tc>
      </w:tr>
      <w:tr w:rsidR="003C1F98" w:rsidRPr="001562B3" w14:paraId="6A23855C" w14:textId="77777777" w:rsidTr="007674DE">
        <w:tc>
          <w:tcPr>
            <w:tcW w:w="1129" w:type="dxa"/>
            <w:vAlign w:val="center"/>
          </w:tcPr>
          <w:p w14:paraId="05433C19" w14:textId="400C8B72" w:rsidR="003C1F98" w:rsidRPr="001562B3" w:rsidRDefault="003C1F98" w:rsidP="00E05895">
            <w:pPr>
              <w:pStyle w:val="InstructionsText"/>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kohustused, mis on allutatud väljajäetud kohustustele</w:t>
            </w:r>
          </w:p>
          <w:p w14:paraId="7423CFA6" w14:textId="5A9BD8DB" w:rsidR="00C80C5A" w:rsidRPr="001562B3" w:rsidRDefault="00D83C2E">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399C8E3" w:rsidR="00D83C2E" w:rsidRPr="001562B3" w:rsidRDefault="00C80C5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Kõlblikud kohustused, mis on arvatud</w:t>
            </w:r>
            <w:r>
              <w:rPr>
                <w:rStyle w:val="FormatvorlageInstructionsTabelleText"/>
                <w:rFonts w:ascii="Times New Roman" w:hAnsi="Times New Roman"/>
                <w:sz w:val="24"/>
              </w:rPr>
              <w:t xml:space="preserve"> omavahendite ja kõlblike kohustuste summa hulka vastavalt direktiivi 2014/59/EL artiklile 45b ja mis on kõnealuse direktiivi artikli 2 lõike 1 punkti 71b määratluse kohaselt allutatud kõlblikud instrumendid, ning kõlblikud kohustused, mis on arvatud omavahendite ja kõlblike kohustuste summa hulka vastavalt kõnealuse direktiivi artikli 45b lõikele 3. Kui instrumendi suhtes kohaldatakse kolmanda riigi õigust, hõlmatakse instrument selles reas üksnes juhul, kui see vastab kõnealuse direktiivi artiklis 55 sätestatud nõuetele.</w:t>
            </w:r>
          </w:p>
          <w:p w14:paraId="5C3837FC" w14:textId="25D3B279" w:rsidR="00C80C5A" w:rsidRPr="001562B3" w:rsidRDefault="00D83C2E">
            <w:pPr>
              <w:pStyle w:val="InstructionsText"/>
            </w:pPr>
            <w:r>
              <w:rPr>
                <w:rStyle w:val="FormatvorlageInstructionsTabelleText"/>
                <w:rFonts w:ascii="Times New Roman" w:hAnsi="Times New Roman"/>
                <w:i/>
                <w:sz w:val="24"/>
              </w:rPr>
              <w:t>TLAC</w:t>
            </w:r>
          </w:p>
          <w:p w14:paraId="7F653EB4" w14:textId="37EFA823" w:rsidR="00D83C2E" w:rsidRPr="001562B3" w:rsidRDefault="00C80C5A">
            <w:pPr>
              <w:pStyle w:val="InstructionsText"/>
            </w:pPr>
            <w:r>
              <w:rPr>
                <w:rStyle w:val="FormatvorlageInstructionsTabelleText"/>
                <w:rFonts w:ascii="Times New Roman" w:hAnsi="Times New Roman"/>
                <w:sz w:val="24"/>
              </w:rPr>
              <w:t>Kõlblikud kohustused, mis vastavad kõigile määruse (EL) nr 575/2013 artiklites 72a–72d</w:t>
            </w:r>
            <w:r>
              <w:t xml:space="preserve"> </w:t>
            </w:r>
            <w:r>
              <w:rPr>
                <w:rStyle w:val="FormatvorlageInstructionsTabelleText"/>
                <w:rFonts w:ascii="Times New Roman" w:hAnsi="Times New Roman"/>
                <w:sz w:val="24"/>
              </w:rPr>
              <w:t>sätestatud nõuetele, välja arvatud kohustused, mida on lubatud kvalifitseerida kõlblike kohustuste instrumentideks vastavalt kõnealuse määruse artikli 72b lõikele 3 või 4.</w:t>
            </w:r>
          </w:p>
        </w:tc>
      </w:tr>
      <w:tr w:rsidR="00A63011" w:rsidRPr="001562B3" w14:paraId="65D7B875" w14:textId="77777777" w:rsidTr="007674DE">
        <w:tc>
          <w:tcPr>
            <w:tcW w:w="1129" w:type="dxa"/>
            <w:vAlign w:val="center"/>
          </w:tcPr>
          <w:p w14:paraId="2E78853D" w14:textId="4BB5EBB8" w:rsidR="00A63011" w:rsidRPr="001562B3" w:rsidRDefault="00A63011" w:rsidP="00E05895">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1562B3" w:rsidRDefault="00A63011" w:rsidP="008E501F">
            <w:pPr>
              <w:pStyle w:val="InstructionsText"/>
              <w:rPr>
                <w:rStyle w:val="InstructionsTabelleberschrift"/>
                <w:rFonts w:ascii="Times New Roman" w:hAnsi="Times New Roman"/>
                <w:i/>
                <w:sz w:val="24"/>
              </w:rPr>
            </w:pPr>
            <w:r>
              <w:rPr>
                <w:rStyle w:val="InstructionsTabelleberschrift"/>
                <w:rFonts w:ascii="Times New Roman" w:hAnsi="Times New Roman"/>
                <w:sz w:val="24"/>
              </w:rPr>
              <w:t>Kõlblike kohustuste instrumendid, mille kriisilahendussubjekt on otse emiteerinud (mille suhtes ei kohaldata varem kehtinud nõudeid)</w:t>
            </w:r>
          </w:p>
          <w:p w14:paraId="4DBAA034" w14:textId="489D258B" w:rsidR="00C80C5A" w:rsidRPr="001562B3" w:rsidRDefault="00D83C2E">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7ECE538F" w14:textId="64FEFE49" w:rsidR="00A63011" w:rsidRPr="001562B3" w:rsidRDefault="00C80C5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Kõlblikud kohustused, mis on arvatud</w:t>
            </w:r>
            <w:r>
              <w:rPr>
                <w:rStyle w:val="FormatvorlageInstructionsTabelleText"/>
                <w:rFonts w:ascii="Times New Roman" w:hAnsi="Times New Roman"/>
                <w:sz w:val="24"/>
              </w:rPr>
              <w:t xml:space="preserve"> omavahendite ja kõlblike kohustuste summa hulka vastavalt direktiivi 2014/59/EL artiklile 45b ja mis on kõnealuse direktiivi artikli 2 lõike 1 punkti 71b määratluse kohaselt allutatud kõlblikud instrumendid ning mille kriisilahendussubjekt on otse emiteerinud. Kui instrumendi suhtes kohaldatakse kolmanda riigi õigust, hõlmatakse instrument selles reas üksnes juhul, kui see vastab kõnealuse direktiivi artiklis 55 sätestatud nõuetele.</w:t>
            </w:r>
          </w:p>
          <w:p w14:paraId="055ECE85" w14:textId="77777777" w:rsidR="00C80C5A" w:rsidRPr="001562B3" w:rsidRDefault="00D83C2E">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511FB3F1" w:rsidR="00D83C2E" w:rsidRPr="001562B3" w:rsidRDefault="00C80C5A">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Kõlblikud kohustused, mis vastavad kõigile määruse (EL) nr 575/2013 artiklites 72a–72d sätestatud nõuetele, välja arvatud kohustused, mida on lubatud kvalifitseerida kõlblike kohustuste instrumentideks vastavalt kõnealuse määruse artikli 72b lõikele 3 või 4,</w:t>
            </w:r>
            <w:r>
              <w:rPr>
                <w:rStyle w:val="FormatvorlageInstructionsTabelleText"/>
                <w:rFonts w:ascii="Times New Roman" w:hAnsi="Times New Roman"/>
                <w:b/>
                <w:sz w:val="24"/>
              </w:rPr>
              <w:t xml:space="preserve"> ja </w:t>
            </w:r>
            <w:r>
              <w:rPr>
                <w:rStyle w:val="FormatvorlageInstructionsTabelleText"/>
                <w:rFonts w:ascii="Times New Roman" w:hAnsi="Times New Roman"/>
                <w:sz w:val="24"/>
              </w:rPr>
              <w:t>mille kriisilahendussubjekt on otse emiteerinud</w:t>
            </w:r>
            <w:r>
              <w:rPr>
                <w:rStyle w:val="FormatvorlageInstructionsTabelleText"/>
                <w:rFonts w:ascii="Times New Roman" w:hAnsi="Times New Roman"/>
                <w:b/>
                <w:sz w:val="24"/>
              </w:rPr>
              <w:t>.</w:t>
            </w:r>
          </w:p>
          <w:p w14:paraId="609C4389" w14:textId="6640F802" w:rsidR="00A63011" w:rsidRPr="001562B3" w:rsidRDefault="003C1F98">
            <w:pPr>
              <w:pStyle w:val="InstructionsText"/>
            </w:pPr>
            <w:r>
              <w:rPr>
                <w:rStyle w:val="FormatvorlageInstructionsTabelleText"/>
                <w:rFonts w:ascii="Times New Roman" w:hAnsi="Times New Roman"/>
                <w:sz w:val="24"/>
              </w:rPr>
              <w:t>See rida ei hõlma teise taseme omavahenditesse kuuluvate instrumentide amortiseeritud osa, kui järelejäänud tähtaeg on üle ühe aasta (määruse (EL) nr 575/2013 artikli 72a lõike 1 punkt b), ega kõlblikke kohustusi, mille suhtes kohaldatakse ajutiselt varem kehtinud nõudeid vastavalt kõnealuse määruse artiklile 494b.</w:t>
            </w:r>
          </w:p>
        </w:tc>
      </w:tr>
      <w:tr w:rsidR="00A63011" w:rsidRPr="001562B3" w14:paraId="41FBFCDC" w14:textId="77777777" w:rsidTr="007674DE">
        <w:tc>
          <w:tcPr>
            <w:tcW w:w="1129" w:type="dxa"/>
            <w:vAlign w:val="center"/>
          </w:tcPr>
          <w:p w14:paraId="11EA5A62" w14:textId="26C75E8E" w:rsidR="00A63011" w:rsidRPr="001562B3" w:rsidRDefault="00A63011" w:rsidP="00E05895">
            <w:pPr>
              <w:pStyle w:val="InstructionsText"/>
            </w:pPr>
            <w:r>
              <w:rPr>
                <w:rStyle w:val="FormatvorlageInstructionsTabelleText"/>
                <w:rFonts w:ascii="Times New Roman" w:hAnsi="Times New Roman"/>
                <w:sz w:val="24"/>
              </w:rPr>
              <w:t>0110</w:t>
            </w:r>
          </w:p>
        </w:tc>
        <w:tc>
          <w:tcPr>
            <w:tcW w:w="7620" w:type="dxa"/>
            <w:vAlign w:val="center"/>
          </w:tcPr>
          <w:p w14:paraId="79B3EE97" w14:textId="7FDAAA39" w:rsidR="00A63011" w:rsidRPr="001562B3" w:rsidRDefault="00A63011"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Kõlblike kohustuste instrumendid, mille on emiteerinud muud kriisilahendusaluse grupi üksused (mille suhtes ei kohaldata varem kehtinud nõudeid)</w:t>
            </w:r>
          </w:p>
          <w:p w14:paraId="6D1C85D0" w14:textId="02C1463F" w:rsidR="00C80C5A" w:rsidRPr="001562B3" w:rsidRDefault="00B775C4"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4F5DF724" w:rsidR="00B775C4" w:rsidRPr="001562B3" w:rsidRDefault="00C80C5A"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lastRenderedPageBreak/>
              <w:t>Kõlblikud kohustused, mis on arvatud</w:t>
            </w:r>
            <w:r>
              <w:rPr>
                <w:rStyle w:val="FormatvorlageInstructionsTabelleText"/>
                <w:rFonts w:ascii="Times New Roman" w:hAnsi="Times New Roman"/>
                <w:sz w:val="24"/>
              </w:rPr>
              <w:t xml:space="preserve"> omavahendite ja kõlblike kohustuste summa hulka vastavalt direktiivi 2014/59/EL artiklile 45b ja mille on emiteerinud tütarettevõtjad ning mis arvatakse MRELi summa hulka vastavalt kõnealuse artikli 45b lõikele 3. Kui instrumendi suhtes kohaldatakse kolmanda riigi õigust, hõlmatakse instrument selles reas üksnes juhul, kui see vastab kõnealuse direktiivi artiklis 55 sätestatud nõuetele.</w:t>
            </w:r>
          </w:p>
          <w:p w14:paraId="5240CE7F" w14:textId="4DC3E44A" w:rsidR="00CD51BC" w:rsidRPr="001562B3" w:rsidRDefault="00CD58AA">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1FBDC847" w:rsidR="00B775C4" w:rsidRPr="001562B3" w:rsidRDefault="00CD51BC">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Kõlblikud kohustused, mis vastavad kõigile määruse (EL) nr 575/2013 artiklites 72a–72d sätestatud nõuetele, välja arvatud kohustused, mida on lubatud kvalifitseerida kõlblike kohustuste instrumentideks vastavalt kõnealuse määruse artikli 72b lõikele 3 või 4, ja mille on emiteerinud tütarettevõtjad ning mis kvalifitseeruvad üksuse konsolideeritud kõlblike kohustuste instrumentide hulka arvamiseks vastavalt kõnealuse määruse artiklile 88a.</w:t>
            </w:r>
          </w:p>
          <w:p w14:paraId="669A214A" w14:textId="5F8C09F6" w:rsidR="003C1F98" w:rsidRPr="001562B3" w:rsidRDefault="003C1F98">
            <w:pPr>
              <w:pStyle w:val="InstructionsText"/>
            </w:pPr>
            <w:r>
              <w:rPr>
                <w:rStyle w:val="FormatvorlageInstructionsTabelleText"/>
                <w:rFonts w:ascii="Times New Roman" w:hAnsi="Times New Roman"/>
                <w:sz w:val="24"/>
              </w:rPr>
              <w:t>See rida ei hõlma teise taseme omavahenditesse kuuluvate instrumentide amortiseeritud osa, kui järelejäänud tähtaeg on üle ühe aasta (määruse (EL) nr 575/2013 artikli 72a lõike 1 punkt b), ega kõlblikke kohustusi, mille suhtes kohaldatakse ajutiselt varem kehtinud nõudeid vastavalt kõnealuse määruse artiklile 494b.</w:t>
            </w:r>
          </w:p>
        </w:tc>
      </w:tr>
      <w:tr w:rsidR="003C1F98" w:rsidRPr="001562B3" w14:paraId="51864A69" w14:textId="77777777" w:rsidTr="007674DE">
        <w:tc>
          <w:tcPr>
            <w:tcW w:w="1129" w:type="dxa"/>
            <w:vAlign w:val="center"/>
          </w:tcPr>
          <w:p w14:paraId="47D16EC4" w14:textId="66D820CD" w:rsidR="003C1F98" w:rsidRPr="001562B3" w:rsidRDefault="003C1F98" w:rsidP="00E05895">
            <w:pPr>
              <w:pStyle w:val="InstructionsText"/>
            </w:pPr>
            <w:r>
              <w:rPr>
                <w:rStyle w:val="FormatvorlageInstructionsTabelleText"/>
                <w:rFonts w:ascii="Times New Roman" w:hAnsi="Times New Roman"/>
                <w:sz w:val="24"/>
              </w:rPr>
              <w:lastRenderedPageBreak/>
              <w:t>0120</w:t>
            </w:r>
          </w:p>
        </w:tc>
        <w:tc>
          <w:tcPr>
            <w:tcW w:w="7620" w:type="dxa"/>
            <w:vAlign w:val="center"/>
          </w:tcPr>
          <w:p w14:paraId="6C0E7472" w14:textId="6E4EAD4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Enne 27. juunit 2019 emiteeritud kõlblike kohustuste kirjed </w:t>
            </w:r>
          </w:p>
          <w:p w14:paraId="45E921ED" w14:textId="5B5AA12F" w:rsidR="00CD51BC" w:rsidRPr="001562B3" w:rsidRDefault="003A0717">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1562B3" w:rsidRDefault="003A071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Kõlblikud kohustused, </w:t>
            </w:r>
            <w:r>
              <w:rPr>
                <w:rStyle w:val="FormatvorlageInstructionsTabelleText"/>
                <w:rFonts w:ascii="Times New Roman" w:hAnsi="Times New Roman"/>
                <w:sz w:val="24"/>
              </w:rPr>
              <w:t>mis</w:t>
            </w:r>
            <w:r>
              <w:rPr>
                <w:rStyle w:val="InstructionsTabelleberschrift"/>
                <w:rFonts w:ascii="Times New Roman" w:hAnsi="Times New Roman"/>
                <w:b w:val="0"/>
                <w:sz w:val="24"/>
                <w:u w:val="none"/>
              </w:rPr>
              <w:t xml:space="preserve"> vastavad järgmistele tingimustele:</w:t>
            </w:r>
          </w:p>
          <w:p w14:paraId="27B0933B" w14:textId="12AD7DA6" w:rsidR="003A0717" w:rsidRPr="001562B3" w:rsidRDefault="00C904F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need emiteeriti enne 27. juunit 2019;</w:t>
            </w:r>
          </w:p>
          <w:p w14:paraId="784DD851" w14:textId="67F38D2D" w:rsidR="00CD51BC" w:rsidRPr="001562B3" w:rsidRDefault="00C904F7">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b) need on </w:t>
            </w:r>
            <w:r>
              <w:rPr>
                <w:rStyle w:val="FormatvorlageInstructionsTabelleText"/>
                <w:rFonts w:ascii="Times New Roman" w:hAnsi="Times New Roman"/>
                <w:sz w:val="24"/>
              </w:rPr>
              <w:t xml:space="preserve">allutatud kõlblikud kohustused direktiivi 2014/59/EL artikli 2 lõike 1 punktis 71b määratletud tähenduses; </w:t>
            </w:r>
          </w:p>
          <w:p w14:paraId="1A9E4169" w14:textId="4C0E47C2" w:rsidR="003A0717" w:rsidRPr="001562B3" w:rsidRDefault="00C904F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need on arvatud omavahendite ja kõlblike kohustuste hulka vastavalt määruse (EL) nr 575/2013 artikli 494b lõikele 3;</w:t>
            </w:r>
          </w:p>
          <w:p w14:paraId="729FD97D" w14:textId="403F2FFA" w:rsidR="00612E23" w:rsidRPr="001562B3" w:rsidRDefault="00B511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kui need on kolmanda riigi õigusega reguleeritavad instrumendid, siis vastavad need direktiivi 2014/59/EL artiklis 55 sätestatud nõuetele.</w:t>
            </w:r>
          </w:p>
          <w:p w14:paraId="101AB6AC" w14:textId="4E538F15" w:rsidR="00CD51BC" w:rsidRPr="001562B3" w:rsidRDefault="00CD51B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1562B3" w:rsidRDefault="0090294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mis vastavad järgmistele tingimustele:</w:t>
            </w:r>
          </w:p>
          <w:p w14:paraId="06CB52C8" w14:textId="1DDB2DB7"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need emiteeriti enne 27. juunit 2019;</w:t>
            </w:r>
          </w:p>
          <w:p w14:paraId="7D19D1F7" w14:textId="420CFC68"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need vastavad määruse (EL) nr 575/2013 artikli 72b lõike 2 punktile d;</w:t>
            </w:r>
          </w:p>
          <w:p w14:paraId="48932F31" w14:textId="5A08CEC9" w:rsidR="003C1F98" w:rsidRPr="001562B3" w:rsidRDefault="00A01D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 need kvalifitseeruvad kõlblikeks kohustusteks tulenevalt varem kehtinud nõuete ajutisest kohaldamisest vastavalt</w:t>
            </w:r>
            <w:r>
              <w:t xml:space="preserve"> </w:t>
            </w:r>
            <w:r>
              <w:rPr>
                <w:rStyle w:val="FormatvorlageInstructionsTabelleText"/>
                <w:rFonts w:ascii="Times New Roman" w:hAnsi="Times New Roman"/>
                <w:sz w:val="24"/>
              </w:rPr>
              <w:t>määruse (EL) nr 575/2013 artikli 494b lõikele 3.</w:t>
            </w:r>
          </w:p>
        </w:tc>
      </w:tr>
      <w:tr w:rsidR="003C1F98" w:rsidRPr="001562B3" w14:paraId="6F3C5EAB" w14:textId="77777777" w:rsidTr="007674DE">
        <w:tc>
          <w:tcPr>
            <w:tcW w:w="1129" w:type="dxa"/>
            <w:vAlign w:val="center"/>
          </w:tcPr>
          <w:p w14:paraId="696B1E7F" w14:textId="030293FD" w:rsidR="003C1F98" w:rsidRPr="001562B3" w:rsidRDefault="003C1F98" w:rsidP="00E05895">
            <w:pPr>
              <w:pStyle w:val="InstructionsText"/>
            </w:pPr>
            <w:r>
              <w:rPr>
                <w:rStyle w:val="FormatvorlageInstructionsTabelleText"/>
                <w:rFonts w:ascii="Times New Roman" w:hAnsi="Times New Roman"/>
                <w:sz w:val="24"/>
              </w:rPr>
              <w:t>0130</w:t>
            </w:r>
          </w:p>
        </w:tc>
        <w:tc>
          <w:tcPr>
            <w:tcW w:w="7620" w:type="dxa"/>
            <w:vAlign w:val="center"/>
          </w:tcPr>
          <w:p w14:paraId="46569A0F" w14:textId="1732645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Teise taseme omavahenditesse kuuluvad instrumendid, mille järelejäänud tähtaeg on vähemalt üks aasta, sellises ulatuses, kuivõrd need ei kvalifitseeru teise taseme omavahendite kirjeteks</w:t>
            </w:r>
          </w:p>
          <w:p w14:paraId="7E53D3C8" w14:textId="1EF1CBF0" w:rsidR="003C1F98" w:rsidRPr="001562B3" w:rsidRDefault="00BF4F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Määruse (EL) nr 575/2013 artikli 72a lõike 1 punkt b</w:t>
            </w:r>
          </w:p>
          <w:p w14:paraId="34EB2C71" w14:textId="7CD241DE" w:rsidR="003C1F98" w:rsidRPr="001562B3" w:rsidRDefault="003C1F9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See rida hõlmab teise taseme omavahenditesse kuuluvate instrumentide amortiseeritud osa, kui järelejäänud tähtaeg on üle ühe aasta. Selles reas kajastatakse ainult summa, mida ei arvata omavahendite hulka, kuid mis vastab </w:t>
            </w:r>
            <w:r>
              <w:rPr>
                <w:rStyle w:val="FormatvorlageInstructionsTabelleText"/>
                <w:rFonts w:ascii="Times New Roman" w:hAnsi="Times New Roman"/>
                <w:sz w:val="24"/>
              </w:rPr>
              <w:lastRenderedPageBreak/>
              <w:t>kõigile määruse (EL) nr 575/2013 artiklis 72b sätestatud kõlblikkuskriteeriumidele.</w:t>
            </w:r>
          </w:p>
          <w:p w14:paraId="4D7DD40A" w14:textId="14F7E4FF" w:rsidR="00612E23" w:rsidRPr="001562B3" w:rsidRDefault="00DD50D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MRELi puhul hõlmatakse kolmanda riigi õigusega reguleeritavad instrumendid selles reas üksnes juhul, kui need vastavad direktiivi 2014/59/EL artiklis 55 sätestatud nõuetele.</w:t>
            </w:r>
          </w:p>
        </w:tc>
      </w:tr>
      <w:tr w:rsidR="00305E50" w:rsidRPr="001562B3" w14:paraId="2A030C78" w14:textId="77777777" w:rsidTr="007674DE">
        <w:tc>
          <w:tcPr>
            <w:tcW w:w="1129" w:type="dxa"/>
            <w:vAlign w:val="center"/>
          </w:tcPr>
          <w:p w14:paraId="3F26CCDA" w14:textId="6FFA3FE7" w:rsidR="00305E50" w:rsidRPr="001562B3" w:rsidRDefault="00305E50" w:rsidP="00E05895">
            <w:pPr>
              <w:pStyle w:val="InstructionsText"/>
            </w:pPr>
            <w:r>
              <w:rPr>
                <w:rStyle w:val="FormatvorlageInstructionsTabelleText"/>
                <w:rFonts w:ascii="Times New Roman" w:hAnsi="Times New Roman"/>
                <w:sz w:val="24"/>
              </w:rPr>
              <w:lastRenderedPageBreak/>
              <w:t>0140</w:t>
            </w:r>
          </w:p>
        </w:tc>
        <w:tc>
          <w:tcPr>
            <w:tcW w:w="7620" w:type="dxa"/>
            <w:vAlign w:val="center"/>
          </w:tcPr>
          <w:p w14:paraId="7E0332CD" w14:textId="77777777" w:rsidR="00305E50" w:rsidRPr="001562B3" w:rsidRDefault="00305E5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kohustused, mis ei ole allutatud väljajäetud kohustustele</w:t>
            </w:r>
          </w:p>
          <w:p w14:paraId="4CA285A7" w14:textId="77777777" w:rsidR="00982A9F"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36D956F0" w:rsidR="001E1CA1"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Kohustused, mis vastavad direktiivi 2014/59/EL artiklis 45b sätestatud tingimustele ja mis ei ole täielikult allutatud nõuetele, mis tulenevad määruse (EL) nr 575/2013 artikli 72a lõikes 2 osutatud väljajäetud kohustustest. </w:t>
            </w:r>
            <w:r>
              <w:rPr>
                <w:rStyle w:val="FormatvorlageInstructionsTabelleText"/>
                <w:rFonts w:ascii="Times New Roman" w:hAnsi="Times New Roman"/>
                <w:sz w:val="24"/>
              </w:rPr>
              <w:t>Kui instrumendi suhtes kohaldatakse kolmanda riigi õigust, hõlmatakse instrument selles reas üksnes juhul, kui see vastab direktiivi 2014/59/EL artiklis 55 sätestatud nõuetele.</w:t>
            </w:r>
          </w:p>
          <w:p w14:paraId="0B2AC759" w14:textId="604E0A4C" w:rsidR="00982A9F" w:rsidRPr="001562B3" w:rsidRDefault="001E1CA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6B8B8639" w:rsidR="00305E50" w:rsidRPr="001562B3" w:rsidRDefault="00982A9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Kõlblikud kohustused, mis vastavad määruse (EL) nr 575/2013 artiklites 72a–72d sätestatud nõuetele, välja arvatud kõnealuse määruse artikli 72b lõike 2 punkt d, ning mida käsitatakse kõlblike kohustustena vastavalt kõnealuse määruse artikli 72b lõikele 3 või 4. Kui kohaldatakse määruse (EL) nr 575/2013 artikli 72b lõiget 3, on kajastatav </w:t>
            </w:r>
            <w:r>
              <w:rPr>
                <w:rStyle w:val="InstructionsTabelleberschrift"/>
                <w:rFonts w:ascii="Times New Roman" w:hAnsi="Times New Roman"/>
                <w:b w:val="0"/>
                <w:sz w:val="24"/>
                <w:u w:val="none"/>
              </w:rPr>
              <w:t xml:space="preserve">summa </w:t>
            </w:r>
            <w:r>
              <w:rPr>
                <w:rStyle w:val="FormatvorlageInstructionsTabelleText"/>
                <w:rFonts w:ascii="Times New Roman" w:hAnsi="Times New Roman"/>
                <w:sz w:val="24"/>
              </w:rPr>
              <w:t>summa pärast kõnealuses artiklis sätestatud ülempiiri kohaldamist.</w:t>
            </w:r>
          </w:p>
        </w:tc>
      </w:tr>
      <w:tr w:rsidR="00A63011" w:rsidRPr="001562B3" w14:paraId="47FEB869" w14:textId="77777777" w:rsidTr="007674DE">
        <w:tc>
          <w:tcPr>
            <w:tcW w:w="1129" w:type="dxa"/>
            <w:vAlign w:val="center"/>
          </w:tcPr>
          <w:p w14:paraId="6C338E15" w14:textId="266651BF" w:rsidR="00A63011" w:rsidRPr="001562B3" w:rsidRDefault="00A63011" w:rsidP="00E05895">
            <w:pPr>
              <w:pStyle w:val="InstructionsText"/>
            </w:pPr>
            <w:r>
              <w:rPr>
                <w:rStyle w:val="FormatvorlageInstructionsTabelleText"/>
                <w:rFonts w:ascii="Times New Roman" w:hAnsi="Times New Roman"/>
                <w:sz w:val="24"/>
              </w:rPr>
              <w:t>0150</w:t>
            </w:r>
          </w:p>
        </w:tc>
        <w:tc>
          <w:tcPr>
            <w:tcW w:w="7620" w:type="dxa"/>
            <w:vAlign w:val="center"/>
          </w:tcPr>
          <w:p w14:paraId="2B3CCCA3" w14:textId="49C67F64"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kohustused, mis ei ole allutatud väljajäetud kohustustele (mille suhtes ei kohaldata varem kehtinud nõudeid; enne ülempiiri kohaldamist)</w:t>
            </w:r>
          </w:p>
          <w:p w14:paraId="394955FE" w14:textId="77777777" w:rsidR="00982A9F" w:rsidRPr="001562B3" w:rsidRDefault="00604AF7">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AA7EA4A" w14:textId="271A55EF" w:rsidR="00604AF7" w:rsidRPr="001562B3" w:rsidRDefault="003A071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Kohustused, mis vastavad direktiivi 2014/59/EL artikli 45b lõigetes 1 kuni 3 sätestatud tingimustele ja mis ei ole täielikult allutatud nõuetele, mis tulenevad määruse (EL) nr 575/2013 artikli 72a lõikes 2 osutatud väljajäetud kohustustest</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Kui instrumendi suhtes kohaldatakse kolmanda riigi õigust, hõlmatakse instrument selles reas üksnes juhul, kui see vastab direktiivi 2014/59/EL artikli 55 nõuetele.</w:t>
            </w:r>
          </w:p>
          <w:p w14:paraId="388C46BA" w14:textId="3360303E" w:rsidR="00982A9F" w:rsidRPr="001562B3" w:rsidRDefault="00604AF7">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28FBA14B" w:rsidR="00D37718"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mis vastavad määruse (EL) nr 575/2013 artiklites 72a–72d sätestatud nõuetele, välja arvatud kõnealuse määruse artikli 72b lõike 2 punkt d, ning mida võidakse lubada</w:t>
            </w:r>
            <w:r>
              <w:t xml:space="preserve"> </w:t>
            </w:r>
            <w:r>
              <w:rPr>
                <w:rStyle w:val="FormatvorlageInstructionsTabelleText"/>
                <w:rFonts w:ascii="Times New Roman" w:hAnsi="Times New Roman"/>
                <w:sz w:val="24"/>
              </w:rPr>
              <w:t>kvalifitseerida kõlblike kohustuste instrumentideks vastavalt kõnealuse määruse artikli 72b lõikele 3 või mida on lubatud kvalifitseerida kõlblike kohustuste instrumentideks vastavalt kõnealuse määruse artikli 72b lõikele 4.</w:t>
            </w:r>
          </w:p>
          <w:p w14:paraId="0909459E" w14:textId="187AE3BC" w:rsidR="00EA28E5" w:rsidRPr="001562B3" w:rsidRDefault="00855A4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Määruse (EL) nr 575/2013 artikli 72b lõike 3 või artikli 494 lõike 2 kohaldamise korral kajastatakse selles reas kogu summa ilma vastavalt 3,5 % või 2,5 % ülempiiri kohaldamata.</w:t>
            </w:r>
          </w:p>
          <w:p w14:paraId="10DEA222" w14:textId="0F79DC02" w:rsidR="00A63011" w:rsidRPr="001562B3" w:rsidRDefault="00EA28E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Selles reas ei hõlmata summat, mis kvalifitseerub ajutiselt vastavalt määruse (EL) nr 575/2013 artikli 494b lõikele 3.</w:t>
            </w:r>
          </w:p>
        </w:tc>
      </w:tr>
      <w:tr w:rsidR="00A63011" w:rsidRPr="001562B3" w14:paraId="10AF45A5" w14:textId="77777777" w:rsidTr="007674DE">
        <w:tc>
          <w:tcPr>
            <w:tcW w:w="1129" w:type="dxa"/>
            <w:vAlign w:val="center"/>
          </w:tcPr>
          <w:p w14:paraId="7372F449" w14:textId="2D516431" w:rsidR="00A63011" w:rsidRPr="001562B3" w:rsidRDefault="00A63011" w:rsidP="00E05895">
            <w:pPr>
              <w:pStyle w:val="InstructionsText"/>
            </w:pPr>
            <w:r>
              <w:rPr>
                <w:rStyle w:val="FormatvorlageInstructionsTabelleText"/>
                <w:rFonts w:ascii="Times New Roman" w:hAnsi="Times New Roman"/>
                <w:sz w:val="24"/>
              </w:rPr>
              <w:lastRenderedPageBreak/>
              <w:t>0160</w:t>
            </w:r>
          </w:p>
        </w:tc>
        <w:tc>
          <w:tcPr>
            <w:tcW w:w="7620" w:type="dxa"/>
            <w:vAlign w:val="center"/>
          </w:tcPr>
          <w:p w14:paraId="5F838AA0" w14:textId="3D7F71E6" w:rsidR="00EA28E5"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kohustused, mis ei ole allutatud väljajäetud kohustustele ja mis on emiteeritud enne 27. juunit 2019 (enne ülempiiri kohaldamist)</w:t>
            </w:r>
          </w:p>
          <w:p w14:paraId="2510BB3A" w14:textId="1AF410B0" w:rsidR="00982A9F" w:rsidRPr="001562B3" w:rsidRDefault="00C11CA5">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mis vastavad järgmistele tingimustele:</w:t>
            </w:r>
          </w:p>
          <w:p w14:paraId="5FFD2677" w14:textId="50F9F4F8"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need emiteeriti enne 27. juunit 2019;</w:t>
            </w:r>
          </w:p>
          <w:p w14:paraId="07403C05" w14:textId="77777777" w:rsidR="009B0942"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need vastavad direktiivi 2014/59/EL artikli 45b lõigetes 1 kuni 3 sätestatud tingimustele ega ole täielikult allutatud nõuetele, mis tulenevad määruse (EL) nr 575/2013 artikli 72a lõikes 2 osutatud väljajäetud kohustustest;</w:t>
            </w:r>
          </w:p>
          <w:p w14:paraId="71564EA2" w14:textId="74C6BCA7"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need kvalifitseeruvad kõlblikeks kohustusteks tulenevalt varem kehtinud nõuete ajutisest kohaldamisest vastavalt määruse (EL) nr 575/2013 artikli 494b lõikele 3.</w:t>
            </w:r>
          </w:p>
          <w:p w14:paraId="7503510D" w14:textId="23B235E3" w:rsidR="00B1149D" w:rsidRPr="001562B3" w:rsidRDefault="00014A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instrumendi suhtes kohaldatakse kolmanda riigi õigust, hõlmatakse instrument selles reas üksnes juhul, kui see vastab direktiivi 2014/59/EL artikli 55 nõuetele.</w:t>
            </w:r>
          </w:p>
          <w:p w14:paraId="7EAB8752" w14:textId="12D859E9" w:rsidR="00982A9F" w:rsidRPr="001562B3" w:rsidRDefault="00C11CA5"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1562B3" w:rsidRDefault="002055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mis vastavad järgmistele tingimustele:</w:t>
            </w:r>
          </w:p>
          <w:p w14:paraId="2927D076" w14:textId="4B7CFD54"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need emiteeriti enne 27. juunit 2019;</w:t>
            </w:r>
          </w:p>
          <w:p w14:paraId="25193AE0" w14:textId="5D414CC9"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need vastavad määruse (EL) nr 575/2013 artiklites 72a–72d sätestatud nõuetele, välja arvatud kõnealuse määruse artikli 72b lõike 2 punkt d, ning neid võidakse lubada kvalifitseerida kõlblike kohustuste instrumentideks vastavalt kõnealuse määruse artikli 72b lõikele 3 või neid on lubatud kvalifitseerida kõlblike kohustuste instrumentideks vastavalt kõnealuse määruse artikli 72b lõikele 4;</w:t>
            </w:r>
          </w:p>
          <w:p w14:paraId="406887A9" w14:textId="60E275A3" w:rsidR="00C11CA5"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need kvalifitseeruvad kõlblikeks kohustusteks tulenevalt varem kehtinud nõuete ajutisest kohaldamisest vastavalt määruse (EL) nr 575/2013 artikli 494b lõikele 3.</w:t>
            </w:r>
          </w:p>
          <w:p w14:paraId="1C129A1F" w14:textId="71274E83" w:rsidR="00A63011" w:rsidRPr="001562B3" w:rsidRDefault="00D16489" w:rsidP="005C562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Määruse (EL) nr 575/2013 artikli 72b lõike 3 või artikli 494 lõike 2 kohaldamise korral kajastatakse selles reas kogu summa ilma vastavalt 3,5 % või 2,5 % ülempiiri kohaldamata.</w:t>
            </w:r>
          </w:p>
        </w:tc>
      </w:tr>
      <w:tr w:rsidR="00EA28E5" w:rsidRPr="001562B3" w14:paraId="11F3B154" w14:textId="77777777" w:rsidTr="007674DE">
        <w:tc>
          <w:tcPr>
            <w:tcW w:w="1129" w:type="dxa"/>
            <w:vAlign w:val="center"/>
          </w:tcPr>
          <w:p w14:paraId="0A3863D3" w14:textId="12D058F9" w:rsidR="00EA28E5" w:rsidRPr="001562B3" w:rsidRDefault="00EA28E5" w:rsidP="00E05895">
            <w:pPr>
              <w:pStyle w:val="InstructionsText"/>
            </w:pPr>
            <w:r>
              <w:rPr>
                <w:rStyle w:val="FormatvorlageInstructionsTabelleText"/>
                <w:rFonts w:ascii="Times New Roman" w:hAnsi="Times New Roman"/>
                <w:sz w:val="24"/>
              </w:rPr>
              <w:t>0170</w:t>
            </w:r>
          </w:p>
        </w:tc>
        <w:tc>
          <w:tcPr>
            <w:tcW w:w="7620" w:type="dxa"/>
            <w:vAlign w:val="center"/>
          </w:tcPr>
          <w:p w14:paraId="616148D5" w14:textId="5B73B67F"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summad pärast määruse (EL) nr 575/2013 artikli 72b lõikes 3 sätestatud ülempiiri kohaldamist (mille suhtes ei kohaldata varem kehtinud nõudeid)</w:t>
            </w:r>
          </w:p>
          <w:p w14:paraId="13F2D135" w14:textId="77777777" w:rsidR="00FC063F" w:rsidRPr="001562B3" w:rsidRDefault="00F36F9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55B86D85" w:rsidR="00EA28E5"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mis vastavad määruse (EL) nr 575/2013 artiklites 72a–72d sätestatud nõuetele, välja arvatud kõnealuse määruse artikli 72b lõike 2 punkt d, pärast kõnealuse määruse artikli 72b lõigete 3 kuni 5 kohaldamist, välja arvatud kohustused, mis kvalifitseeruvad tulenevalt kõnealuse määruse artikli 494b lõikes 3 sätestatud varem kehtinud nõuete ajutisest kohaldamisest.</w:t>
            </w:r>
          </w:p>
          <w:p w14:paraId="305A441C" w14:textId="01F58D68" w:rsidR="00E45961" w:rsidRPr="001562B3" w:rsidRDefault="00D301E1">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Määruse (EL) </w:t>
            </w:r>
            <w:r>
              <w:t>nr 575/2013</w:t>
            </w:r>
            <w:r>
              <w:rPr>
                <w:rStyle w:val="FormatvorlageInstructionsTabelleText"/>
                <w:rFonts w:ascii="Times New Roman" w:hAnsi="Times New Roman"/>
                <w:sz w:val="24"/>
              </w:rPr>
              <w:t xml:space="preserve"> artikli 72b lõike 3 kohaldamise korral ja kuni 31. detsembrini 2021 on selles reas esitatav summa kõnealuse määruse artikli 494 lõike 2 kohaldamise (2,5 % ülempiir) järgne summa.</w:t>
            </w:r>
          </w:p>
        </w:tc>
      </w:tr>
      <w:tr w:rsidR="00EA28E5" w:rsidRPr="001562B3" w14:paraId="4BB935B5" w14:textId="77777777" w:rsidTr="007674DE">
        <w:tc>
          <w:tcPr>
            <w:tcW w:w="1129" w:type="dxa"/>
            <w:vAlign w:val="center"/>
          </w:tcPr>
          <w:p w14:paraId="61DA2F84" w14:textId="4BFF468A" w:rsidR="00EA28E5" w:rsidRPr="001562B3" w:rsidRDefault="00EA28E5" w:rsidP="00E05895">
            <w:pPr>
              <w:pStyle w:val="InstructionsText"/>
            </w:pPr>
            <w:r>
              <w:rPr>
                <w:rStyle w:val="FormatvorlageInstructionsTabelleText"/>
                <w:rFonts w:ascii="Times New Roman" w:hAnsi="Times New Roman"/>
                <w:sz w:val="24"/>
              </w:rPr>
              <w:lastRenderedPageBreak/>
              <w:t>0180</w:t>
            </w:r>
          </w:p>
        </w:tc>
        <w:tc>
          <w:tcPr>
            <w:tcW w:w="7620" w:type="dxa"/>
            <w:vAlign w:val="center"/>
          </w:tcPr>
          <w:p w14:paraId="17E7C796" w14:textId="1A628FF6"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Kõlblikud summad pärast määruse (EL) nr 575/2013 artikli 72b lõikes 3 sätestatud ülempiiri kohaldamist, mille moodustavad enne 27. juunit 2019 emiteeritud kirjed </w:t>
            </w:r>
          </w:p>
          <w:p w14:paraId="53A05F4F" w14:textId="77777777" w:rsidR="00FC063F" w:rsidRPr="001562B3" w:rsidRDefault="000B1772"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mis vastavad järgmistele tingimustele:</w:t>
            </w:r>
          </w:p>
          <w:p w14:paraId="3AE4F260" w14:textId="31F4952D"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need emiteeriti enne 27. juunit 2019;</w:t>
            </w:r>
          </w:p>
          <w:p w14:paraId="59FE9F26" w14:textId="4A24AE48"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need vastavad määruse (EL) nr 575/2013 artiklites 72a–72d sätestatud nõuetele, välja arvatud kõnealuse määruse artikli 72b lõike 2 punkt d, pärast kõnealuse määruse artikli 72b lõigete 3 kuni 5 kohaldamist;</w:t>
            </w:r>
          </w:p>
          <w:p w14:paraId="114EE1F8" w14:textId="260F9651"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 need kvalifitseeruvad kõlblikeks kohustusteks tulenevalt varem kehtinud nõuete ajutisest kohaldamisest vastavalt </w:t>
            </w:r>
            <w:r>
              <w:t>määruse (EL) nr 575/2013 artikli 494b lõikele 3</w:t>
            </w:r>
            <w:r>
              <w:rPr>
                <w:rStyle w:val="FormatvorlageInstructionsTabelleText"/>
                <w:rFonts w:ascii="Times New Roman" w:hAnsi="Times New Roman"/>
                <w:sz w:val="24"/>
              </w:rPr>
              <w:t>.</w:t>
            </w:r>
          </w:p>
          <w:p w14:paraId="0A5DCE1F" w14:textId="34EB8733" w:rsidR="00E45961" w:rsidRPr="001562B3" w:rsidRDefault="00D301E1" w:rsidP="00E0589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Määruse (EL) </w:t>
            </w:r>
            <w:r>
              <w:t>nr 575/2013</w:t>
            </w:r>
            <w:r>
              <w:rPr>
                <w:rStyle w:val="FormatvorlageInstructionsTabelleText"/>
                <w:rFonts w:ascii="Times New Roman" w:hAnsi="Times New Roman"/>
                <w:sz w:val="24"/>
              </w:rPr>
              <w:t xml:space="preserve"> artikli 72b lõike 3 kohaldamise korral ja kuni 31. detsembrini 2021 on selles reas esitatav summa kõnealuse määruse artikli 494 lõike 2 kohaldamise (2,5 % ülempiir) järgne summa.</w:t>
            </w:r>
          </w:p>
        </w:tc>
      </w:tr>
      <w:tr w:rsidR="00A63011" w:rsidRPr="001562B3" w14:paraId="692AEFC6" w14:textId="77777777" w:rsidTr="007674DE">
        <w:tc>
          <w:tcPr>
            <w:tcW w:w="1129" w:type="dxa"/>
            <w:vAlign w:val="center"/>
          </w:tcPr>
          <w:p w14:paraId="3D783C0C" w14:textId="6DDA4312" w:rsidR="00A63011" w:rsidRPr="001562B3" w:rsidRDefault="00A63011" w:rsidP="00E05895">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Mahaarvamised</w:t>
            </w:r>
          </w:p>
        </w:tc>
      </w:tr>
      <w:tr w:rsidR="00A63011" w:rsidRPr="001562B3" w14:paraId="5F32D0E3" w14:textId="77777777" w:rsidTr="007674DE">
        <w:tc>
          <w:tcPr>
            <w:tcW w:w="1129" w:type="dxa"/>
            <w:vAlign w:val="center"/>
          </w:tcPr>
          <w:p w14:paraId="3E47080A" w14:textId="2297CCF2" w:rsidR="00A63011" w:rsidRPr="001562B3" w:rsidRDefault="00A63011" w:rsidP="00E05895">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Kriisilahendusaluste gruppide vahelised riskipositsioonid mitme isiku suhtes kriisilahendusmenetluse algatamise korral </w:t>
            </w:r>
          </w:p>
          <w:p w14:paraId="750816D8" w14:textId="45220EA8" w:rsidR="0052529D"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0BFBF95F" w:rsidR="00A63011" w:rsidRPr="001562B3" w:rsidRDefault="0052529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Selles reas kajastatakse mitme isiku suhtes kriisilahendusmenetluse algatamise korral globaalsete süsteemselt oluliste ettevõtjate (MPE G-SII) kriisilahendusaluste gruppide vaheliste riskipositsioonide mahaarvamised, mis vastavad otsesele, kaudsele või sünteetilisele osalusele ühe või enama sellise tütarettevõtja omavahenditesse kuuluvates instrumentides või kõlblike omavahendite instrumentides, kes ei kuulu kriisilahendussubjektiga samasse kriisilahendusalusesse gruppi, nagu on sätestatud määruse (EL) nr 575/2013 artikli 72e lõikes 4.</w:t>
            </w:r>
          </w:p>
        </w:tc>
      </w:tr>
      <w:tr w:rsidR="00A63011" w:rsidRPr="001562B3" w14:paraId="5835F98E" w14:textId="77777777" w:rsidTr="007674DE">
        <w:tc>
          <w:tcPr>
            <w:tcW w:w="1129" w:type="dxa"/>
            <w:vAlign w:val="center"/>
          </w:tcPr>
          <w:p w14:paraId="32F5C825" w14:textId="325A3279" w:rsidR="00A63011" w:rsidRPr="001562B3" w:rsidRDefault="00327CA4" w:rsidP="00E05895">
            <w:pPr>
              <w:pStyle w:val="InstructionsText"/>
            </w:pPr>
            <w:r>
              <w:rPr>
                <w:rStyle w:val="FormatvorlageInstructionsTabelleText"/>
                <w:rFonts w:ascii="Times New Roman" w:hAnsi="Times New Roman"/>
                <w:sz w:val="24"/>
              </w:rPr>
              <w:t>0210</w:t>
            </w:r>
          </w:p>
        </w:tc>
        <w:tc>
          <w:tcPr>
            <w:tcW w:w="7620" w:type="dxa"/>
            <w:vAlign w:val="center"/>
          </w:tcPr>
          <w:p w14:paraId="70CDC53F" w14:textId="6AA8C423"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Investeeringud muudesse kõlblike kohustuste instrumentidesse</w:t>
            </w:r>
          </w:p>
          <w:p w14:paraId="6D6E0AE5" w14:textId="7C627841" w:rsidR="00FC063F"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27D6A9F7" w:rsidR="00A63011" w:rsidRPr="001562B3" w:rsidRDefault="00E645F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Üksused kajastavad muudesse kõlblike kohustuste instrumentidesse tehtud investeeringute mahaarvamist, nagu on osutatud </w:t>
            </w:r>
            <w:r>
              <w:t>määruse (EL) nr 575/2013</w:t>
            </w:r>
            <w:r>
              <w:rPr>
                <w:rStyle w:val="FormatvorlageInstructionsTabelleText"/>
                <w:rFonts w:ascii="Times New Roman" w:hAnsi="Times New Roman"/>
                <w:sz w:val="24"/>
              </w:rPr>
              <w:t xml:space="preserve"> artikli 72e lõigetes 1 kuni 3 ja artiklites 72f kuni 72j, kusjuures kõlblike kohustuste kirjetest mahaarvamisele kuuluv summa määratakse kindlaks vastavalt kõnealuse määruse II osa I jaotise 5a peatüki 2. jaole.</w:t>
            </w:r>
          </w:p>
        </w:tc>
      </w:tr>
      <w:tr w:rsidR="00A63011" w:rsidRPr="001562B3" w14:paraId="1E39D578" w14:textId="77777777" w:rsidTr="007674DE">
        <w:tc>
          <w:tcPr>
            <w:tcW w:w="1129" w:type="dxa"/>
            <w:vAlign w:val="center"/>
          </w:tcPr>
          <w:p w14:paraId="33758206" w14:textId="3E9120C1" w:rsidR="00A63011" w:rsidRPr="001562B3" w:rsidRDefault="00327CA4" w:rsidP="00E05895">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Kõlblikest kohustustest mahaarvamiste summa, mis ületab kõlblikke kohustusi</w:t>
            </w:r>
          </w:p>
          <w:p w14:paraId="7BA038D3" w14:textId="5391AFD9" w:rsidR="00913681" w:rsidRPr="001562B3" w:rsidRDefault="00EA28E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Kõlblikud kohustused ei saa olla negatiivsed, kuid on võimalik, et kõlblikest kohustustest mahaarvamiste summa on suurem </w:t>
            </w:r>
            <w:r w:rsidR="00A32F2A">
              <w:rPr>
                <w:rStyle w:val="FormatvorlageInstructionsTabelleText"/>
                <w:rFonts w:ascii="Times New Roman" w:hAnsi="Times New Roman"/>
                <w:sz w:val="24"/>
              </w:rPr>
              <w:t xml:space="preserve">kui kõlblike kohustuste summa. </w:t>
            </w:r>
            <w:r>
              <w:rPr>
                <w:rStyle w:val="FormatvorlageInstructionsTabelleText"/>
                <w:rFonts w:ascii="Times New Roman" w:hAnsi="Times New Roman"/>
                <w:sz w:val="24"/>
              </w:rPr>
              <w:t xml:space="preserve">Sellisel juhul peavad kõlblikud kohustused võrduma nulliga ja mahaarvamiste summa, mis ületab kõlblikke kohustusi, tuleb maha arvata teise taseme omavahenditest vastavalt </w:t>
            </w:r>
            <w:r>
              <w:t>määruse (EL) nr 575/2013 artikli 66 punktile e</w:t>
            </w:r>
            <w:r>
              <w:rPr>
                <w:rStyle w:val="FormatvorlageInstructionsTabelleText"/>
                <w:rFonts w:ascii="Times New Roman" w:hAnsi="Times New Roman"/>
                <w:sz w:val="24"/>
              </w:rPr>
              <w:t>.</w:t>
            </w:r>
          </w:p>
          <w:p w14:paraId="3E09EF9B" w14:textId="2F11A2BE" w:rsidR="00A63011" w:rsidRPr="001562B3" w:rsidRDefault="0091368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 xml:space="preserve">Selle kirjega saavutatakse see, et real 0060 kajastatud kõlblike kohustuste summa ei ole kunagi nullist väiksem.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0400–0500</w:t>
            </w:r>
          </w:p>
        </w:tc>
        <w:tc>
          <w:tcPr>
            <w:tcW w:w="7620" w:type="dxa"/>
            <w:vAlign w:val="center"/>
          </w:tcPr>
          <w:p w14:paraId="7038FF40"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Memokirjed</w:t>
            </w:r>
          </w:p>
        </w:tc>
      </w:tr>
      <w:tr w:rsidR="004B26E4" w:rsidRPr="001562B3" w:rsidDel="000A3889" w14:paraId="1F7040BA" w14:textId="77777777" w:rsidTr="007674DE">
        <w:tc>
          <w:tcPr>
            <w:tcW w:w="1129" w:type="dxa"/>
            <w:vAlign w:val="center"/>
          </w:tcPr>
          <w:p w14:paraId="335E3648" w14:textId="0E055C41" w:rsidR="004B26E4" w:rsidRPr="001562B3" w:rsidRDefault="004B26E4" w:rsidP="00E05895">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Esimese taseme põhiomavahendid (%), mis on kättesaadavad pärast üksuse nõuete täitmist </w:t>
            </w:r>
          </w:p>
          <w:p w14:paraId="536CE450" w14:textId="55D07D6A"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Esimese taseme põhiomavahendite summa, mis võrdub nulliga või on positiivne ja mis on kättesaadav pärast direktiivi 2013/36/EL</w:t>
            </w:r>
            <w:r>
              <w:rPr>
                <w:rStyle w:val="FootnoteReference"/>
              </w:rPr>
              <w:footnoteReference w:id="5"/>
            </w:r>
            <w:r>
              <w:rPr>
                <w:rStyle w:val="FormatvorlageInstructionsTabelleText"/>
                <w:rFonts w:ascii="Times New Roman" w:hAnsi="Times New Roman"/>
                <w:sz w:val="24"/>
              </w:rPr>
              <w:t xml:space="preserve"> artikli 141a lõike 1 punktides a, b ja c osutatud kõigi nõuete täitmist ning mis on suurem järgmistest:</w:t>
            </w:r>
          </w:p>
          <w:p w14:paraId="1016D212" w14:textId="38F6EBF7"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kui asjakohane, siis globaalsele süsteemselt olulisele ettevõtjale esitatav omavahendite ja kõlblike kohustuste nõue, mis on sätestatud </w:t>
            </w:r>
            <w:r>
              <w:t>määruse (EL) nr 575/2013</w:t>
            </w:r>
            <w:r>
              <w:rPr>
                <w:rStyle w:val="FormatvorlageInstructionsTabelleText"/>
                <w:rFonts w:ascii="Times New Roman" w:hAnsi="Times New Roman"/>
                <w:sz w:val="24"/>
              </w:rPr>
              <w:t xml:space="preserve"> artiklis 92a (TLACi nõue), kui see on arvutatud kooskõlas kõnealuse artikli lõike 1 punktiga a; </w:t>
            </w:r>
          </w:p>
          <w:p w14:paraId="78E1074D" w14:textId="3DEFB8C3"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omavahendite ja kõlblike kohustuste miinimumnõue vastavalt </w:t>
            </w:r>
            <w:r>
              <w:t>direktiivi 2014/59/EL artiklile 45</w:t>
            </w:r>
            <w:r>
              <w:rPr>
                <w:rStyle w:val="FormatvorlageInstructionsTabelleText"/>
                <w:rFonts w:ascii="Times New Roman" w:hAnsi="Times New Roman"/>
                <w:sz w:val="24"/>
              </w:rPr>
              <w:t>, kui see on arvutatud kooskõlas kõnealuse direktiivi artikli 45 lõike 2 punktiga a.</w:t>
            </w:r>
          </w:p>
          <w:p w14:paraId="4922B454" w14:textId="09574DDE"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Kättesaadavaid esimese taseme põhiomavahendeid väljendatakse protsendina koguriskipositsioonist, nagu on kajastatud vormi M 01.00 reas 0100.</w:t>
            </w:r>
          </w:p>
          <w:p w14:paraId="584E56EB" w14:textId="63B909F8"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Esitatud summa peab olema mõlemas, nii MRELi kui ka TLACi veerus sama.</w:t>
            </w:r>
          </w:p>
          <w:p w14:paraId="4055321C" w14:textId="71433ED2"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Selles võetakse arvesse üleminekusätete mõju omavahenditele ja kõlblikele kohustustele, koguriskipositsiooni ning nõudeid endid. Arvesse ei võeta direktiivi 2013/36/EL artiklis 104b osutatud täiendavate omavahendite suunist ega kõnealuse direktiivi artikli 128 esimese lõigu punktis 6 sätestatud kombineeritud puhvri nõuet.</w:t>
            </w:r>
          </w:p>
        </w:tc>
      </w:tr>
      <w:tr w:rsidR="004B26E4" w:rsidRPr="001562B3" w:rsidDel="000A3889" w14:paraId="4009374D" w14:textId="77777777" w:rsidTr="007674DE">
        <w:tc>
          <w:tcPr>
            <w:tcW w:w="1129" w:type="dxa"/>
            <w:vAlign w:val="center"/>
          </w:tcPr>
          <w:p w14:paraId="45843D1F" w14:textId="0AF81A10" w:rsidR="004B26E4" w:rsidRPr="001562B3" w:rsidRDefault="004B26E4" w:rsidP="00E05895">
            <w:pPr>
              <w:pStyle w:val="InstructionsText"/>
            </w:pPr>
            <w:r>
              <w:rPr>
                <w:rStyle w:val="FormatvorlageInstructionsTabelleText"/>
                <w:rFonts w:ascii="Times New Roman" w:hAnsi="Times New Roman"/>
                <w:sz w:val="24"/>
              </w:rPr>
              <w:t>0410</w:t>
            </w:r>
          </w:p>
        </w:tc>
        <w:tc>
          <w:tcPr>
            <w:tcW w:w="7620" w:type="dxa"/>
            <w:vAlign w:val="center"/>
          </w:tcPr>
          <w:p w14:paraId="07181A26" w14:textId="13872A80"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Kombineeritud puhvri nõue (%)</w:t>
            </w:r>
          </w:p>
          <w:p w14:paraId="287F6D1A" w14:textId="1CE645DE" w:rsidR="004B26E4" w:rsidRPr="001562B3" w:rsidRDefault="004B26E4">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Direktiivi 2013/36/EL </w:t>
            </w:r>
            <w:r>
              <w:rPr>
                <w:rStyle w:val="FormatvorlageInstructionsTabelleText"/>
                <w:rFonts w:ascii="Times New Roman" w:hAnsi="Times New Roman"/>
                <w:sz w:val="24"/>
              </w:rPr>
              <w:t xml:space="preserve">artikli 128 esimese lõigu </w:t>
            </w:r>
            <w:r>
              <w:t xml:space="preserve">punkt 6 </w:t>
            </w:r>
          </w:p>
          <w:p w14:paraId="7D299A16" w14:textId="40FF678D" w:rsidR="004B26E4" w:rsidRPr="001562B3" w:rsidRDefault="004B26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Kombineeritud puhvri nõuet väljendatakse protsendina </w:t>
            </w:r>
            <w:r>
              <w:rPr>
                <w:rStyle w:val="InstructionsTabelleberschrift"/>
                <w:rFonts w:ascii="Times New Roman" w:hAnsi="Times New Roman"/>
                <w:b w:val="0"/>
                <w:sz w:val="24"/>
                <w:u w:val="none"/>
              </w:rPr>
              <w:t>koguriskipositsioonist</w:t>
            </w:r>
            <w:r>
              <w:rPr>
                <w:rStyle w:val="FormatvorlageInstructionsTabelleText"/>
                <w:rFonts w:ascii="Times New Roman" w:hAnsi="Times New Roman"/>
                <w:sz w:val="24"/>
              </w:rPr>
              <w:t>.</w:t>
            </w:r>
          </w:p>
        </w:tc>
      </w:tr>
      <w:tr w:rsidR="004B26E4" w:rsidRPr="001562B3" w:rsidDel="000A3889" w14:paraId="69621A66" w14:textId="77777777" w:rsidTr="007674DE">
        <w:tc>
          <w:tcPr>
            <w:tcW w:w="1129" w:type="dxa"/>
            <w:vAlign w:val="center"/>
          </w:tcPr>
          <w:p w14:paraId="206B49C7" w14:textId="6928727F"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millest kapitali säilitamise puhvri nõue </w:t>
            </w:r>
          </w:p>
          <w:p w14:paraId="4EFA0A18" w14:textId="5AE605AD" w:rsidR="004B26E4" w:rsidRPr="001562B3" w:rsidRDefault="004B26E4" w:rsidP="008E501F">
            <w:pPr>
              <w:pStyle w:val="InstructionsText"/>
              <w:rPr>
                <w:rStyle w:val="InstructionsTabelleberschrift"/>
                <w:rFonts w:ascii="Times New Roman" w:hAnsi="Times New Roman"/>
                <w:sz w:val="24"/>
              </w:rPr>
            </w:pPr>
            <w:r>
              <w:t xml:space="preserve">Krediidiasutuse- või investeerimisühingupõhise kombineeritud puhvri summa (väljendatuna protsendina </w:t>
            </w:r>
            <w:r>
              <w:rPr>
                <w:rStyle w:val="FormatvorlageInstructionsTabelleText"/>
                <w:rFonts w:ascii="Times New Roman" w:hAnsi="Times New Roman"/>
                <w:sz w:val="24"/>
              </w:rPr>
              <w:t>koguriskipositsioonist</w:t>
            </w:r>
            <w:r>
              <w:t>), mis on seotud kapitali säilitamise puhvri nõudega.</w:t>
            </w:r>
          </w:p>
        </w:tc>
      </w:tr>
      <w:tr w:rsidR="004B26E4" w:rsidRPr="001562B3" w:rsidDel="000A3889" w14:paraId="39E2CDFC" w14:textId="77777777" w:rsidTr="00C15B90">
        <w:tc>
          <w:tcPr>
            <w:tcW w:w="1129" w:type="dxa"/>
            <w:vAlign w:val="center"/>
          </w:tcPr>
          <w:p w14:paraId="2C44CA49" w14:textId="2C472C8B"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millest vastutsüklilise puhvri nõue </w:t>
            </w:r>
          </w:p>
          <w:p w14:paraId="66111F18" w14:textId="6AC08DF1" w:rsidR="004B26E4" w:rsidRPr="001562B3" w:rsidRDefault="004B26E4" w:rsidP="008E501F">
            <w:pPr>
              <w:pStyle w:val="InstructionsText"/>
              <w:rPr>
                <w:rStyle w:val="InstructionsTabelleberschrift"/>
                <w:rFonts w:ascii="Times New Roman" w:hAnsi="Times New Roman"/>
                <w:sz w:val="24"/>
              </w:rPr>
            </w:pPr>
            <w:r>
              <w:t xml:space="preserve">Krediidiasutuse- või investeerimisühingupõhise kombineeritud puhvri summa (väljendatuna protsendina </w:t>
            </w:r>
            <w:r>
              <w:rPr>
                <w:rStyle w:val="FormatvorlageInstructionsTabelleText"/>
                <w:rFonts w:ascii="Times New Roman" w:hAnsi="Times New Roman"/>
                <w:sz w:val="24"/>
              </w:rPr>
              <w:t>koguriskipositsioonist</w:t>
            </w:r>
            <w:r>
              <w:t>), mis on seotud vastutsüklilise puhvri nõudega.</w:t>
            </w:r>
          </w:p>
        </w:tc>
      </w:tr>
      <w:tr w:rsidR="004B26E4" w:rsidRPr="001562B3" w:rsidDel="000A3889" w14:paraId="59FE41E4" w14:textId="77777777" w:rsidTr="00C15B90">
        <w:tc>
          <w:tcPr>
            <w:tcW w:w="1129" w:type="dxa"/>
            <w:vAlign w:val="center"/>
          </w:tcPr>
          <w:p w14:paraId="217DA17F" w14:textId="3479E33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millest süsteemse riski puhvri nõue </w:t>
            </w:r>
          </w:p>
          <w:p w14:paraId="6BA953BC" w14:textId="3A467DC0" w:rsidR="004B26E4" w:rsidRPr="001562B3" w:rsidRDefault="004B26E4" w:rsidP="008E501F">
            <w:pPr>
              <w:pStyle w:val="InstructionsText"/>
              <w:rPr>
                <w:rStyle w:val="InstructionsTabelleberschrift"/>
                <w:rFonts w:ascii="Times New Roman" w:hAnsi="Times New Roman"/>
                <w:b w:val="0"/>
                <w:sz w:val="24"/>
              </w:rPr>
            </w:pPr>
            <w:r>
              <w:lastRenderedPageBreak/>
              <w:t xml:space="preserve">Krediidiasutuse- või investeerimisühingupõhise kombineeritud puhvri summa (väljendatuna protsendina </w:t>
            </w:r>
            <w:r>
              <w:rPr>
                <w:rStyle w:val="FormatvorlageInstructionsTabelleText"/>
                <w:rFonts w:ascii="Times New Roman" w:hAnsi="Times New Roman"/>
                <w:sz w:val="24"/>
              </w:rPr>
              <w:t>koguriskipositsioonist</w:t>
            </w:r>
            <w:r>
              <w:t>), mis on seotud süsteemse riski puhvri nõudega.</w:t>
            </w:r>
          </w:p>
        </w:tc>
      </w:tr>
      <w:tr w:rsidR="004B26E4" w:rsidRPr="001562B3" w:rsidDel="000A3889" w14:paraId="3DCE6243" w14:textId="77777777" w:rsidTr="00C15B90">
        <w:tc>
          <w:tcPr>
            <w:tcW w:w="1129" w:type="dxa"/>
            <w:vAlign w:val="center"/>
          </w:tcPr>
          <w:p w14:paraId="5A22262F" w14:textId="5C0B7ADC"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0450</w:t>
            </w:r>
          </w:p>
        </w:tc>
        <w:tc>
          <w:tcPr>
            <w:tcW w:w="7620" w:type="dxa"/>
          </w:tcPr>
          <w:p w14:paraId="609E7EEE"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globaalse süsteemselt olulise ettevõtja puhver või muu süsteemselt olulise ettevõtja puhver</w:t>
            </w:r>
          </w:p>
          <w:p w14:paraId="6B1FCB7D" w14:textId="7282D718" w:rsidR="004B26E4" w:rsidRPr="001562B3" w:rsidRDefault="004B26E4" w:rsidP="008E501F">
            <w:pPr>
              <w:pStyle w:val="InstructionsText"/>
              <w:rPr>
                <w:rStyle w:val="InstructionsTabelleberschrift"/>
                <w:rFonts w:ascii="Times New Roman" w:hAnsi="Times New Roman"/>
                <w:b w:val="0"/>
                <w:sz w:val="24"/>
              </w:rPr>
            </w:pPr>
            <w:r>
              <w:t>Krediidiasutuse- või investeerimisühingupõhise kombineeritud puhvri summa (väljendatuna protsendina koguriskipositsioonist), mis on seotud globaalse süsteemselt olulise ettevõtja või muu süsteemselt olulise ettevõtja puhvri nõudega.</w:t>
            </w:r>
          </w:p>
        </w:tc>
      </w:tr>
      <w:tr w:rsidR="004B26E4" w:rsidRPr="001562B3" w:rsidDel="000A3889" w14:paraId="30EDA47C" w14:textId="77777777" w:rsidTr="005F608F">
        <w:tc>
          <w:tcPr>
            <w:tcW w:w="1129" w:type="dxa"/>
            <w:vAlign w:val="center"/>
          </w:tcPr>
          <w:p w14:paraId="7D952F17" w14:textId="19B8B06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Investeeringud muude ettevõtjate allutatud kõlblikesse kohustustesse</w:t>
            </w:r>
          </w:p>
          <w:p w14:paraId="5F3C8CAD" w14:textId="51CDE3CF" w:rsidR="004B26E4" w:rsidRPr="001562B3" w:rsidRDefault="004B26E4">
            <w:pPr>
              <w:pStyle w:val="InstructionsText"/>
            </w:pPr>
            <w:r>
              <w:t>Selles reas ja ridades 0470–0490 kajastatavate positsioonide kindlaksmääramisel võetakse arvesse kapitalinõuete määruse artiklis 72h sätestatud põhimõtteid (pikad netopositsioonid, aluspositsioonide arvessevõtmise põhimõte).</w:t>
            </w:r>
          </w:p>
        </w:tc>
      </w:tr>
      <w:tr w:rsidR="004B26E4" w:rsidRPr="001562B3" w:rsidDel="000A3889" w14:paraId="429E36A7" w14:textId="77777777" w:rsidTr="005F608F">
        <w:tc>
          <w:tcPr>
            <w:tcW w:w="1129" w:type="dxa"/>
            <w:vAlign w:val="center"/>
          </w:tcPr>
          <w:p w14:paraId="05FC840F" w14:textId="60FA98C2"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Investeeringud globaalsete süsteemselt oluliste ettevõtjate allutatud kõlblikesse kohustustesse</w:t>
            </w:r>
          </w:p>
          <w:p w14:paraId="4362DBFC" w14:textId="36173A4D" w:rsidR="004B26E4" w:rsidRPr="001562B3" w:rsidRDefault="004B26E4"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Globaalsete süsteemselt oluliste ettevõtjate emiteeritud kõlblike kohustuste instrumentide osaluste summa, nagu on osutatud määruse (EL) nr 575/2013 artikli 72b lõikes 2, välja arvatud kõnealuse määruse artikli 72b lõigete 3–5 kohased instrumendid.</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Investeeringud muude süsteemselt oluliste ettevõtjate allutatud kõlblikesse kohustustesse</w:t>
            </w:r>
          </w:p>
          <w:p w14:paraId="7CD464ED" w14:textId="141E401F"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Muude süsteemselt oluliste ettevõtjate emiteeritud kõlblike kohustuste instrumentide osaluste summa, nagu on osutatud </w:t>
            </w:r>
            <w:r>
              <w:t>määruse (EL) nr 575/2013</w:t>
            </w:r>
            <w:r>
              <w:rPr>
                <w:rStyle w:val="InstructionsTabelleberschrift"/>
                <w:rFonts w:ascii="Times New Roman" w:hAnsi="Times New Roman"/>
                <w:b w:val="0"/>
                <w:sz w:val="24"/>
                <w:u w:val="none"/>
              </w:rPr>
              <w:t xml:space="preserve"> artikli 72b lõikes 2.</w:t>
            </w:r>
          </w:p>
          <w:p w14:paraId="38FA530C" w14:textId="678EB475"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Investeeringuid selliste muude süsteemselt oluliste ettevõtjate allutatud kõlblikesse kohustustesse, kes on samal ajal globaalsed süsteemselt olulised ettevõtjad, ei kajastata selles reas, vaid üksnes reas 0470.</w:t>
            </w:r>
          </w:p>
        </w:tc>
      </w:tr>
      <w:tr w:rsidR="004B26E4" w:rsidRPr="001562B3" w:rsidDel="000A3889" w14:paraId="4DE21622" w14:textId="77777777" w:rsidTr="005F608F">
        <w:tc>
          <w:tcPr>
            <w:tcW w:w="1129" w:type="dxa"/>
            <w:vAlign w:val="center"/>
          </w:tcPr>
          <w:p w14:paraId="24857184" w14:textId="1A8E3AB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Investeeringud muude ettevõtjate allutatud kõlblikesse kohustustesse</w:t>
            </w:r>
          </w:p>
          <w:p w14:paraId="2E60AD38" w14:textId="475CCA51"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Muude ettevõtjate (kes ei ole globaalsed süsteemselt olulised ettevõtjad ega muud süsteemselt olulised ettevõtjad) emiteeritud kõlblike kohustuste instrumentide osaluste summa, nagu on osutatud </w:t>
            </w:r>
            <w:r>
              <w:t>määruse (EL) nr 575/2013</w:t>
            </w:r>
            <w:r>
              <w:rPr>
                <w:rStyle w:val="InstructionsTabelleberschrift"/>
                <w:rFonts w:ascii="Times New Roman" w:hAnsi="Times New Roman"/>
                <w:b w:val="0"/>
                <w:sz w:val="24"/>
                <w:u w:val="none"/>
              </w:rPr>
              <w:t xml:space="preserve"> artikli 72b lõikes 2.</w:t>
            </w:r>
          </w:p>
        </w:tc>
      </w:tr>
      <w:tr w:rsidR="004B26E4" w:rsidRPr="001562B3" w:rsidDel="000A3889" w14:paraId="64D619AB" w14:textId="77777777" w:rsidTr="005F608F">
        <w:tc>
          <w:tcPr>
            <w:tcW w:w="1129" w:type="dxa"/>
            <w:vAlign w:val="center"/>
          </w:tcPr>
          <w:p w14:paraId="6ACE68D1" w14:textId="6650FAE0"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Väljajäetud kohustused</w:t>
            </w:r>
          </w:p>
          <w:p w14:paraId="0B9817CF" w14:textId="5B950FA2"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Määruse (EL) nr 575/2013 artikli 72a lõige 2 .</w:t>
            </w:r>
          </w:p>
        </w:tc>
      </w:tr>
    </w:tbl>
    <w:p w14:paraId="56EB0CAA" w14:textId="633BECAD" w:rsidR="00A63011" w:rsidRPr="001562B3" w:rsidRDefault="00A63011"/>
    <w:p w14:paraId="155D68FA" w14:textId="13C73186" w:rsidR="00482729" w:rsidRPr="001562B3" w:rsidRDefault="00482729" w:rsidP="00873459">
      <w:pPr>
        <w:pStyle w:val="Numberedtilelevel1"/>
        <w:numPr>
          <w:ilvl w:val="1"/>
          <w:numId w:val="30"/>
        </w:numPr>
      </w:pPr>
      <w:bookmarkStart w:id="46" w:name="_Toc45558486"/>
      <w:r>
        <w:t>M 03.00 – sisemine MREL ja sisemine TLAC (ILAC)</w:t>
      </w:r>
      <w:bookmarkEnd w:id="46"/>
    </w:p>
    <w:p w14:paraId="3B90FFA9" w14:textId="51811D4F" w:rsidR="00482729" w:rsidRPr="001562B3" w:rsidRDefault="00482729" w:rsidP="00873459">
      <w:pPr>
        <w:pStyle w:val="Numberedtilelevel1"/>
        <w:numPr>
          <w:ilvl w:val="2"/>
          <w:numId w:val="30"/>
        </w:numPr>
      </w:pPr>
      <w:bookmarkStart w:id="47" w:name="_Toc16868638"/>
      <w:bookmarkStart w:id="48" w:name="_Toc20316751"/>
      <w:bookmarkStart w:id="49" w:name="_Toc45558487"/>
      <w:r>
        <w:t>Üldised märkused</w:t>
      </w:r>
      <w:bookmarkEnd w:id="47"/>
      <w:bookmarkEnd w:id="48"/>
      <w:bookmarkEnd w:id="49"/>
    </w:p>
    <w:p w14:paraId="1C147C02" w14:textId="6DCE8FA1" w:rsidR="00B94302" w:rsidRPr="001562B3" w:rsidRDefault="000466F4" w:rsidP="00E05895">
      <w:pPr>
        <w:pStyle w:val="InstructionsText2"/>
      </w:pPr>
      <w:r>
        <w:t xml:space="preserve">Vormis M 03.00 esitatakse omavahendid ja kõlblikud kohustused seoses järgmiste nõuetega: </w:t>
      </w:r>
    </w:p>
    <w:p w14:paraId="12678ACA" w14:textId="1FD31B39" w:rsidR="00B94302" w:rsidRPr="001562B3" w:rsidRDefault="00B11263" w:rsidP="001562B3">
      <w:pPr>
        <w:pStyle w:val="InstructionsText2"/>
        <w:numPr>
          <w:ilvl w:val="0"/>
          <w:numId w:val="0"/>
        </w:numPr>
        <w:ind w:left="1080"/>
      </w:pPr>
      <w:r>
        <w:lastRenderedPageBreak/>
        <w:t xml:space="preserve">a) omavahendite ja kõlblike kohustuste nõue, mis esitatakse sellistele üksustele, kes ei ole ise kriisilahendussubjektid, nagu on sätestatud direktiivi 2014/59/EL artiklis 45f (sisemine MREL); ning </w:t>
      </w:r>
    </w:p>
    <w:p w14:paraId="39FE2B42" w14:textId="1AB38771" w:rsidR="000466F4" w:rsidRPr="001562B3" w:rsidRDefault="00B11263" w:rsidP="001562B3">
      <w:pPr>
        <w:pStyle w:val="InstructionsText2"/>
        <w:numPr>
          <w:ilvl w:val="0"/>
          <w:numId w:val="0"/>
        </w:numPr>
        <w:ind w:left="1080"/>
      </w:pPr>
      <w:r>
        <w:t>b) kolmanda riigi globaalsetele süsteemselt olulistele ettevõtjatele esitatav omavahendite ja kõlblike kohustuste nõue, mida kohaldatakse kolmanda riigi globaalsete süsteemselt oluliste ettevõtjate oluliste tütarettevõtjate suhtes vastavalt määruse (EL) nr 575/2013 artiklile 92b (sisemine TLAC).</w:t>
      </w:r>
    </w:p>
    <w:p w14:paraId="30A80998" w14:textId="686EE1CB" w:rsidR="00095D0D" w:rsidRPr="001562B3" w:rsidRDefault="00095D0D" w:rsidP="00E05895">
      <w:pPr>
        <w:pStyle w:val="InstructionsText2"/>
      </w:pPr>
      <w:r>
        <w:t>Sisemise MRELi kohta käiva veeru täidavad üksused, kelle suhtes kohaldatakse omavahendite ja kõlblike kohustuste miinimumnõuet vastavalt direktiivi 2014/59/EL artiklitele 45 ja 45f. Globaalsetele süsteemselt olulistele ettevõtjatele esitatava omavahendite ja kõlblike kohustuste nõude (TLAC) kohta käivad kirjed esitavad ainult need üksused, kes on kohustatud täitma määruse (EL) nr 575/2013 artiklis 92b sätestatud nõuet.</w:t>
      </w:r>
    </w:p>
    <w:p w14:paraId="36894AC7" w14:textId="49DE3AD7" w:rsidR="00482729" w:rsidRPr="001562B3" w:rsidRDefault="00482729" w:rsidP="00873459">
      <w:pPr>
        <w:pStyle w:val="Numberedtilelevel1"/>
        <w:numPr>
          <w:ilvl w:val="2"/>
          <w:numId w:val="30"/>
        </w:numPr>
      </w:pPr>
      <w:bookmarkStart w:id="50" w:name="_Toc45558488"/>
      <w:bookmarkStart w:id="51" w:name="_Toc18593305"/>
      <w:bookmarkStart w:id="52" w:name="_Toc16868639"/>
      <w:bookmarkStart w:id="53" w:name="_Toc20316752"/>
      <w:bookmarkStart w:id="54" w:name="_Toc45558489"/>
      <w:bookmarkEnd w:id="50"/>
      <w:bookmarkEnd w:id="51"/>
      <w:r>
        <w:t>Juhised konkreetsete kirjete kohta</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E05895">
            <w:pPr>
              <w:pStyle w:val="InstructionsText"/>
            </w:pPr>
            <w:r>
              <w:rPr>
                <w:rStyle w:val="FormatvorlageInstructionsTabelleText"/>
                <w:rFonts w:ascii="Times New Roman" w:hAnsi="Times New Roman"/>
                <w:sz w:val="24"/>
              </w:rPr>
              <w:t>Veerud</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8E501F">
            <w:pPr>
              <w:pStyle w:val="InstructionsText"/>
            </w:pPr>
            <w:r>
              <w:t>Viited õigussätetele ja juhised</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Sisemine MREL</w:t>
            </w:r>
          </w:p>
          <w:p w14:paraId="201A3B71" w14:textId="00D90FED" w:rsidR="001B51A1" w:rsidRPr="001562B3" w:rsidRDefault="001B51A1">
            <w:pPr>
              <w:pStyle w:val="InstructionsText"/>
            </w:pPr>
            <w:r>
              <w:rPr>
                <w:rStyle w:val="InstructionsTabelleberschrift"/>
                <w:rFonts w:ascii="Times New Roman" w:hAnsi="Times New Roman"/>
                <w:b w:val="0"/>
                <w:sz w:val="24"/>
                <w:u w:val="none"/>
              </w:rPr>
              <w:t xml:space="preserve">Direktiivi 2014/59/EL </w:t>
            </w:r>
            <w:r>
              <w:t>artiklid 45 ja 45f</w:t>
            </w:r>
            <w:r>
              <w:rPr>
                <w:rStyle w:val="InstructionsTabelleberschrift"/>
                <w:rFonts w:ascii="Times New Roman" w:hAnsi="Times New Roman"/>
                <w:b w:val="0"/>
                <w:sz w:val="24"/>
                <w:u w:val="none"/>
              </w:rPr>
              <w:t>.</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Sisemine TLAC</w:t>
            </w:r>
          </w:p>
          <w:p w14:paraId="4CED47A8" w14:textId="3FFFF330" w:rsidR="001B51A1" w:rsidRPr="001562B3" w:rsidRDefault="001B51A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Määruse (EL) nr 575/2013 artikkel 92b.</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Rida</w:t>
            </w:r>
          </w:p>
        </w:tc>
        <w:tc>
          <w:tcPr>
            <w:tcW w:w="7624" w:type="dxa"/>
            <w:shd w:val="clear" w:color="auto" w:fill="D9D9D9"/>
          </w:tcPr>
          <w:p w14:paraId="32CBB7D3" w14:textId="77777777" w:rsidR="00482729" w:rsidRPr="001562B3" w:rsidRDefault="00482729"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Viited õigussätetele ja juhised</w:t>
            </w:r>
          </w:p>
        </w:tc>
      </w:tr>
      <w:tr w:rsidR="00482729" w:rsidRPr="001562B3" w14:paraId="41AF0D4A" w14:textId="77777777" w:rsidTr="003D419A">
        <w:tc>
          <w:tcPr>
            <w:tcW w:w="1130" w:type="dxa"/>
          </w:tcPr>
          <w:p w14:paraId="1DB3C03E" w14:textId="7AE25700"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1562B3" w:rsidRDefault="00B827D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Kohaldamise tase</w:t>
            </w:r>
          </w:p>
          <w:p w14:paraId="7FECF1A5" w14:textId="60A40903" w:rsidR="00482729" w:rsidRPr="001562B3"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Kui üksuse suhtes kohaldatakse sisemist MRELi ja, kui asjakohane, sisemist TLACi individuaalsel alusel, märgib ta lahtrisse „individuaalne“.</w:t>
            </w:r>
          </w:p>
          <w:p w14:paraId="3FFF56BB" w14:textId="1F40B525"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üksuse suhtes kohaldatakse sisemist MRELi ja, kui asjakohane, sisemist TLACi konsolideeritud alusel, märgib ta lahtrisse „konsolideeritud“.</w:t>
            </w:r>
          </w:p>
        </w:tc>
      </w:tr>
      <w:tr w:rsidR="00482729" w:rsidRPr="001562B3" w14:paraId="6A7893EE" w14:textId="77777777" w:rsidTr="003D419A">
        <w:tc>
          <w:tcPr>
            <w:tcW w:w="1130" w:type="dxa"/>
          </w:tcPr>
          <w:p w14:paraId="739DA30D"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0100–0110</w:t>
            </w:r>
          </w:p>
        </w:tc>
        <w:tc>
          <w:tcPr>
            <w:tcW w:w="7624" w:type="dxa"/>
          </w:tcPr>
          <w:p w14:paraId="01851B65" w14:textId="77777777" w:rsidR="00482729" w:rsidRPr="001562B3" w:rsidRDefault="0048272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Koguriskipositsioon ja koguriskipositsiooni näitaja</w:t>
            </w:r>
          </w:p>
        </w:tc>
      </w:tr>
      <w:tr w:rsidR="00482729" w:rsidRPr="001562B3" w14:paraId="4DBB3E48" w14:textId="77777777" w:rsidTr="003D419A">
        <w:tc>
          <w:tcPr>
            <w:tcW w:w="1130" w:type="dxa"/>
          </w:tcPr>
          <w:p w14:paraId="2ED0120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Koguriskipositsioon (TREA)</w:t>
            </w:r>
          </w:p>
          <w:p w14:paraId="4199D149" w14:textId="1D3DC4EF" w:rsidR="00482729" w:rsidRPr="001562B3" w:rsidRDefault="00EB663A"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Direktiivi 2014/59/EL artikli 45 lõike 2 punkt a ja </w:t>
            </w:r>
            <w:r>
              <w:t>määruse (EL) nr 575/2013</w:t>
            </w:r>
            <w:r>
              <w:rPr>
                <w:rStyle w:val="FormatvorlageInstructionsTabelleText"/>
                <w:rFonts w:ascii="Times New Roman" w:hAnsi="Times New Roman"/>
                <w:sz w:val="24"/>
              </w:rPr>
              <w:t xml:space="preserve"> artikli 92 lõige 3.</w:t>
            </w:r>
          </w:p>
          <w:p w14:paraId="5D2ACB04" w14:textId="4ACD35FE" w:rsidR="00EB663A" w:rsidRPr="001562B3" w:rsidRDefault="00EB663A"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Selles reas kajastatav koguriskipositsioon on koguriskipositsioon, mis on vastavalt </w:t>
            </w:r>
            <w:r>
              <w:t>direktiivi 2014/59/EL</w:t>
            </w:r>
            <w:r>
              <w:rPr>
                <w:rStyle w:val="FormatvorlageInstructionsTabelleText"/>
                <w:rFonts w:ascii="Times New Roman" w:hAnsi="Times New Roman"/>
                <w:sz w:val="24"/>
              </w:rPr>
              <w:t xml:space="preserve"> artiklis 45 või määruse (EL) nr 575/2013 artiklis 92b sätestatud nõuete täitmise alus, nagu on asjakohane.</w:t>
            </w:r>
          </w:p>
        </w:tc>
      </w:tr>
      <w:tr w:rsidR="00482729" w:rsidRPr="001562B3" w14:paraId="02CB25F9" w14:textId="77777777" w:rsidTr="003D419A">
        <w:tc>
          <w:tcPr>
            <w:tcW w:w="1130" w:type="dxa"/>
          </w:tcPr>
          <w:p w14:paraId="2351243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Koguriskipositsiooni näitaja</w:t>
            </w:r>
          </w:p>
          <w:p w14:paraId="2E2DFC02" w14:textId="21E9C26A" w:rsidR="00482729" w:rsidRPr="001562B3" w:rsidRDefault="00EB663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Direktiivi 2014/59/EL </w:t>
            </w:r>
            <w:r>
              <w:t>artikli 45 lõike 2 punkt b</w:t>
            </w:r>
            <w:r>
              <w:rPr>
                <w:rStyle w:val="FormatvorlageInstructionsTabelleText"/>
                <w:rFonts w:ascii="Times New Roman" w:hAnsi="Times New Roman"/>
                <w:sz w:val="24"/>
              </w:rPr>
              <w:t>, määruse (EL) nr 575/2013 artikli 429 lõige 4 ja artikkel 429a.</w:t>
            </w:r>
          </w:p>
          <w:p w14:paraId="21A2EF83" w14:textId="41F9EF08" w:rsidR="00EB663A" w:rsidRPr="001562B3" w:rsidRDefault="00EB663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Selles reas kajastatav koguriskipositsiooni näitaja on koguriskipositsiooni näitaja, mis on vastavalt </w:t>
            </w:r>
            <w:r>
              <w:t>direktiivi 2014/59/EL</w:t>
            </w:r>
            <w:r>
              <w:rPr>
                <w:rStyle w:val="FormatvorlageInstructionsTabelleText"/>
                <w:rFonts w:ascii="Times New Roman" w:hAnsi="Times New Roman"/>
                <w:sz w:val="24"/>
              </w:rPr>
              <w:t xml:space="preserve"> artiklis 45 või määruse (EL) nr 575/2013 artiklis 92b sätestatud nõuete täitmise alus, nagu on asjakohane.</w:t>
            </w:r>
          </w:p>
        </w:tc>
      </w:tr>
      <w:tr w:rsidR="005F18D0" w:rsidRPr="001562B3" w14:paraId="4F1A3591" w14:textId="77777777" w:rsidTr="003D419A">
        <w:tc>
          <w:tcPr>
            <w:tcW w:w="1130" w:type="dxa"/>
          </w:tcPr>
          <w:p w14:paraId="785AFE92" w14:textId="118E1425"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0200–0270</w:t>
            </w:r>
          </w:p>
        </w:tc>
        <w:tc>
          <w:tcPr>
            <w:tcW w:w="7624" w:type="dxa"/>
          </w:tcPr>
          <w:p w14:paraId="55E50C6B" w14:textId="10895EF1"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omavahendid ja kõlblikud kohustused</w:t>
            </w:r>
          </w:p>
        </w:tc>
      </w:tr>
      <w:tr w:rsidR="005F18D0" w:rsidRPr="001562B3" w14:paraId="34A1EF6D" w14:textId="77777777" w:rsidTr="003D419A">
        <w:tc>
          <w:tcPr>
            <w:tcW w:w="1130" w:type="dxa"/>
          </w:tcPr>
          <w:p w14:paraId="5ACE189C" w14:textId="3066F1E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omavahendid ja kõlblikud kohustused</w:t>
            </w:r>
          </w:p>
          <w:p w14:paraId="534DA971" w14:textId="4929E71C"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Sisemine MREL</w:t>
            </w:r>
          </w:p>
          <w:p w14:paraId="3311F538" w14:textId="12E10E48" w:rsidR="003E7AB6" w:rsidRPr="001562B3" w:rsidRDefault="005F18D0">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Selliste kõlblike omavahendite, kõlblike kohustuste ja garantiide summa, mida on lubatud arvesse võtta sisemise MRELi kohaldamisel vastavalt </w:t>
            </w:r>
            <w:r>
              <w:rPr>
                <w:rStyle w:val="InstructionsTabelleberschrift"/>
                <w:rFonts w:ascii="Times New Roman" w:hAnsi="Times New Roman"/>
                <w:b w:val="0"/>
                <w:sz w:val="24"/>
                <w:u w:val="none"/>
              </w:rPr>
              <w:t xml:space="preserve">direktiivi </w:t>
            </w:r>
            <w:r>
              <w:t>2014/59/EL</w:t>
            </w:r>
            <w:r>
              <w:rPr>
                <w:rStyle w:val="InstructionsTabelleberschrift"/>
                <w:rFonts w:ascii="Times New Roman" w:hAnsi="Times New Roman"/>
                <w:b w:val="0"/>
                <w:sz w:val="24"/>
                <w:u w:val="none"/>
              </w:rPr>
              <w:t xml:space="preserve"> artikli 45f lõikele 2, võttes vajaduse korral arvesse ka kõnealuse direktiivi artikli 89 lõike 2 neljandat lõiku.</w:t>
            </w:r>
          </w:p>
          <w:p w14:paraId="1E457A5C" w14:textId="5EED9E7F" w:rsidR="00184B3F" w:rsidRPr="001562B3" w:rsidRDefault="00184B3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Kui instrumendi suhtes kohaldatakse kolmanda riigi õigust, hõlmatakse instrument selles reas üksnes juhul, kui see vastab </w:t>
            </w:r>
            <w:r>
              <w:t>direktiivi 2014/59/EL artikli 55 nõuetele</w:t>
            </w:r>
            <w:r>
              <w:rPr>
                <w:rStyle w:val="InstructionsTabelleberschrift"/>
                <w:rFonts w:ascii="Times New Roman" w:hAnsi="Times New Roman"/>
                <w:b w:val="0"/>
                <w:sz w:val="24"/>
                <w:u w:val="none"/>
              </w:rPr>
              <w:t>.</w:t>
            </w:r>
          </w:p>
          <w:p w14:paraId="186388A3" w14:textId="70E71B2A" w:rsidR="009237BC" w:rsidRPr="001562B3" w:rsidRDefault="009237B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Selles reas kajastatav summa on summa pärast </w:t>
            </w:r>
            <w:r>
              <w:t>direktiivi 2014/59/EL artikli 45f lõikes 6 osutatud delegeeritud määruses sätestatud meetodi kohaselt tehtud mahaarvamisi või samaväärseid mahaarvamisi</w:t>
            </w:r>
            <w:r>
              <w:rPr>
                <w:rStyle w:val="InstructionsTabelleberschrift"/>
                <w:rFonts w:ascii="Times New Roman" w:hAnsi="Times New Roman"/>
                <w:b w:val="0"/>
                <w:sz w:val="24"/>
                <w:u w:val="none"/>
              </w:rPr>
              <w:t>.</w:t>
            </w:r>
          </w:p>
          <w:p w14:paraId="6BB8F2AA" w14:textId="196F3E1F" w:rsidR="003E7AB6" w:rsidRPr="001562B3" w:rsidRDefault="003E7AB6">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Sisemine TLAC</w:t>
            </w:r>
          </w:p>
          <w:p w14:paraId="2F92FA88" w14:textId="33C07F6B" w:rsidR="007056F7" w:rsidRPr="001562B3" w:rsidRDefault="003E7AB6">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Kõlblikud omavahendid ja kõlblikud kohustused, mida on lubatud arvesse </w:t>
            </w:r>
            <w:r>
              <w:rPr>
                <w:rStyle w:val="InstructionsTabelleberschrift"/>
                <w:rFonts w:ascii="Times New Roman" w:hAnsi="Times New Roman"/>
                <w:b w:val="0"/>
                <w:sz w:val="24"/>
                <w:u w:val="none"/>
              </w:rPr>
              <w:t>võtta sisemise TLACi kohaldamisel vastavalt määruse (EL) nr 575/2013 artikli 92b lõigetele 2 ja 3.</w:t>
            </w:r>
          </w:p>
        </w:tc>
      </w:tr>
      <w:tr w:rsidR="005F18D0" w:rsidRPr="001562B3" w14:paraId="52695ECE" w14:textId="77777777" w:rsidTr="003D419A">
        <w:tc>
          <w:tcPr>
            <w:tcW w:w="1130" w:type="dxa"/>
          </w:tcPr>
          <w:p w14:paraId="00EDFF0E" w14:textId="0467C223"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4" w:type="dxa"/>
          </w:tcPr>
          <w:p w14:paraId="64674845"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omavahendid</w:t>
            </w:r>
          </w:p>
          <w:p w14:paraId="5A61F12E" w14:textId="3EC25C34"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Esimese taseme põhiomavahendite, kõlblike täiendavate esimese taseme omavahendite ja kõlblike teise taseme omavahendite summa</w:t>
            </w:r>
          </w:p>
          <w:p w14:paraId="455E6C31" w14:textId="29F7C3AE" w:rsidR="00184B3F" w:rsidRPr="001562B3" w:rsidRDefault="00DD50D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MRELi puhul kajastatakse selles reas ning ridades 0230 ja 0240 </w:t>
            </w:r>
            <w:r>
              <w:t>direktiivi 2014/59/EL</w:t>
            </w:r>
            <w:r>
              <w:rPr>
                <w:rStyle w:val="FormatvorlageInstructionsTabelleText"/>
                <w:rFonts w:ascii="Times New Roman" w:hAnsi="Times New Roman"/>
                <w:sz w:val="24"/>
              </w:rPr>
              <w:t xml:space="preserve"> artikli 89 lõike 2 neljandas lõigus osutatud instrumendid, kui kõnealust lõiget kohaldatakse. Kolmanda riigi õigusega reguleeritavad instrumendid hõlmatakse selles reas ning ridades 0230 ja 0240 üksnes juhul, kui need vastavad kõnealuse direktiivi artikli 55 nõuetele.</w:t>
            </w:r>
            <w:r>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Esimese taseme põhiomavahendid</w:t>
            </w:r>
          </w:p>
          <w:p w14:paraId="391FC0ED" w14:textId="2504BD1E"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Määruse (EL) nr 575/2013 artikkel 50.</w:t>
            </w:r>
          </w:p>
        </w:tc>
      </w:tr>
      <w:tr w:rsidR="005F18D0" w:rsidRPr="001562B3" w14:paraId="2EFA4CA0" w14:textId="77777777" w:rsidTr="003D419A">
        <w:tc>
          <w:tcPr>
            <w:tcW w:w="1130" w:type="dxa"/>
          </w:tcPr>
          <w:p w14:paraId="35FBDDD1" w14:textId="32E85087"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täiendavad esimese taseme omavahendid</w:t>
            </w:r>
          </w:p>
          <w:p w14:paraId="3CB2E0B8" w14:textId="4021DC45"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Määruse (EL) nr 575/2013 artikkel 61</w:t>
            </w:r>
          </w:p>
          <w:p w14:paraId="704BD2D0" w14:textId="77777777"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Sisemine MREL</w:t>
            </w:r>
          </w:p>
          <w:p w14:paraId="3563B5D5" w14:textId="6E0C0C32"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 võetakse arvesse ainult juhul, kui need vastavad direktiivi 2014/59/EL artikli 45f lõike 2 punkti b alapunktis ii osutatud kriteeriumidele. </w:t>
            </w:r>
          </w:p>
          <w:p w14:paraId="4F571476" w14:textId="60A65E40"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Sisemine TLAC</w:t>
            </w:r>
          </w:p>
          <w:p w14:paraId="4D436EB1" w14:textId="46C00EC9"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 võetakse arvesse ainult juhul, kui need vastavad määruse (EL) nr 575/2013 artikli 92b lõikes 2 sätestatud kriteeriumidele.</w:t>
            </w:r>
          </w:p>
        </w:tc>
      </w:tr>
      <w:tr w:rsidR="005F18D0" w:rsidRPr="001562B3" w14:paraId="09AB5E26" w14:textId="77777777" w:rsidTr="003D419A">
        <w:tc>
          <w:tcPr>
            <w:tcW w:w="1130" w:type="dxa"/>
          </w:tcPr>
          <w:p w14:paraId="535A652C" w14:textId="1871B78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teise taseme omavahendid</w:t>
            </w:r>
          </w:p>
          <w:p w14:paraId="612D408D" w14:textId="42DD45B8"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Määruse (EL) nr 575/2013 artikkel 71</w:t>
            </w:r>
          </w:p>
          <w:p w14:paraId="6229C6AA" w14:textId="15A67666"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Sisemine MREL</w:t>
            </w:r>
          </w:p>
          <w:p w14:paraId="2012463A" w14:textId="3DC8809B"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Instrumente võetakse arvesse ainult juhul, kui need vastavad direktiivi 2014/59/EL artikli 45f lõike 2 punkti b alapunktis ii sätestatud kriteeriumidele.</w:t>
            </w:r>
          </w:p>
          <w:p w14:paraId="15C285E6" w14:textId="7A34A784"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Sisemine TLAC</w:t>
            </w:r>
          </w:p>
          <w:p w14:paraId="781CF336" w14:textId="79259FEC"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 võetakse arvesse ainult juhul, kui need vastavad </w:t>
            </w:r>
            <w:r>
              <w:t>määruse (EL) nr 575/2013 artikli 92b lõikes 2 sätestatud kriteeriumidele</w:t>
            </w:r>
            <w:r>
              <w:rPr>
                <w:rStyle w:val="FormatvorlageInstructionsTabelleText"/>
                <w:rFonts w:ascii="Times New Roman" w:hAnsi="Times New Roman"/>
                <w:sz w:val="24"/>
              </w:rPr>
              <w:t>.</w:t>
            </w:r>
          </w:p>
        </w:tc>
      </w:tr>
      <w:tr w:rsidR="005F18D0" w:rsidRPr="001562B3" w14:paraId="64DE2EC8" w14:textId="77777777" w:rsidTr="003D419A">
        <w:tc>
          <w:tcPr>
            <w:tcW w:w="1130" w:type="dxa"/>
          </w:tcPr>
          <w:p w14:paraId="710A49FF" w14:textId="41C0C919" w:rsidR="005F18D0" w:rsidRPr="001562B3" w:rsidRDefault="00BE557E"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4" w:type="dxa"/>
          </w:tcPr>
          <w:p w14:paraId="32C5AF2D" w14:textId="3D030751" w:rsidR="005F18D0" w:rsidRPr="001562B3" w:rsidRDefault="005F18D0"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Kõlblikud kohustused ja garantiid</w:t>
            </w:r>
          </w:p>
        </w:tc>
      </w:tr>
      <w:tr w:rsidR="005F18D0" w:rsidRPr="001562B3" w14:paraId="048DBBF5" w14:textId="77777777" w:rsidTr="003D419A">
        <w:tc>
          <w:tcPr>
            <w:tcW w:w="1130" w:type="dxa"/>
          </w:tcPr>
          <w:p w14:paraId="3AB59BE7" w14:textId="615DE75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kohustused (v.a garantiid)</w:t>
            </w:r>
          </w:p>
          <w:p w14:paraId="7FFDA680" w14:textId="5DD968F5"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Sisemine MREL</w:t>
            </w:r>
          </w:p>
          <w:p w14:paraId="5366075E" w14:textId="1A9F841A" w:rsidR="00184B3F" w:rsidRPr="001562B3"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Kõlblikud kohustused, mis vastavad direktiivi 2014/59/EL artikli 45f lõike 2 punktis a sätestatud tingimustele </w:t>
            </w:r>
            <w:r>
              <w:rPr>
                <w:rStyle w:val="InstructionsTabelleberschrift"/>
                <w:rFonts w:ascii="Times New Roman" w:hAnsi="Times New Roman"/>
                <w:b w:val="0"/>
                <w:sz w:val="24"/>
                <w:u w:val="none"/>
              </w:rPr>
              <w:t>ja mille puhul võetakse vajaduse korral arvesse ka kõnealuse direktiivi artikli 89 lõike 2 neljandat lõiku.</w:t>
            </w:r>
          </w:p>
          <w:p w14:paraId="57209D45" w14:textId="749BA98A" w:rsidR="005F18D0" w:rsidRPr="001562B3" w:rsidRDefault="00184B3F" w:rsidP="00437CF3">
            <w:pPr>
              <w:rPr>
                <w:rStyle w:val="FormatvorlageInstructionsTabelleText"/>
                <w:rFonts w:ascii="Times New Roman" w:hAnsi="Times New Roman"/>
                <w:sz w:val="24"/>
              </w:rPr>
            </w:pPr>
            <w:r>
              <w:rPr>
                <w:rStyle w:val="InstructionsTabelleberschrift"/>
                <w:rFonts w:ascii="Times New Roman" w:hAnsi="Times New Roman"/>
                <w:b w:val="0"/>
                <w:sz w:val="24"/>
                <w:u w:val="none"/>
              </w:rPr>
              <w:t>Kui instrumendi suhtes kohaldatakse kolmanda riigi õigust, hõlmatakse instrument selles reas üksnes juhul, kui see vastab direktiivi 2014/59/EL artikli 55 nõuetele.</w:t>
            </w:r>
          </w:p>
          <w:p w14:paraId="7FC16AEF" w14:textId="6593B239"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Sisemine TLAC</w:t>
            </w:r>
          </w:p>
          <w:p w14:paraId="193E429A" w14:textId="45B309AB" w:rsidR="005F18D0"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Kõlblike kohustuste summa arvutatakse vastavalt määruse (EL) nr 575/2013 artiklile 72k, kui need kohustused vastavad kõnealuse määruse artikli 92b lõikes 3 sätestatud tingimustele.</w:t>
            </w:r>
          </w:p>
        </w:tc>
      </w:tr>
      <w:tr w:rsidR="005F18D0" w:rsidRPr="001562B3" w14:paraId="008441F0" w14:textId="77777777" w:rsidTr="003D419A">
        <w:tc>
          <w:tcPr>
            <w:tcW w:w="1130" w:type="dxa"/>
          </w:tcPr>
          <w:p w14:paraId="4C704759" w14:textId="3507A2B2"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Kriisilahendussubjekti antud ja kriisilahendusasutuse lubatud garantiid</w:t>
            </w:r>
          </w:p>
          <w:p w14:paraId="374F83E9" w14:textId="0086AE55" w:rsidR="00B253EA" w:rsidRPr="001562B3" w:rsidRDefault="00BA3D22"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Kui tütarettevõtja kriisilahendusasutus lubab aruandval üksusel täita sisemise MRELi garantiidega, esitatakse selliste garantiide summa, mille on andnud kriisilahendussubjekt ja mis vastavad kõigile </w:t>
            </w:r>
            <w:r>
              <w:t>direktiivi 2014/59/EL</w:t>
            </w:r>
            <w:r>
              <w:rPr>
                <w:rStyle w:val="FormatvorlageInstructionsTabelleText"/>
                <w:rFonts w:ascii="Times New Roman" w:hAnsi="Times New Roman"/>
                <w:sz w:val="24"/>
              </w:rPr>
              <w:t xml:space="preserve"> artikli 45f lõikes 5 sätestatud tingimustele.</w:t>
            </w:r>
          </w:p>
        </w:tc>
      </w:tr>
      <w:tr w:rsidR="00585408" w:rsidRPr="001562B3" w14:paraId="64B2DBBF" w14:textId="77777777" w:rsidTr="003D419A">
        <w:tc>
          <w:tcPr>
            <w:tcW w:w="1130" w:type="dxa"/>
          </w:tcPr>
          <w:p w14:paraId="30EE14F3" w14:textId="68466EFD"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1562B3" w:rsidRDefault="0058540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Memokirje: garantii kollateraliseeritud osa</w:t>
            </w:r>
          </w:p>
          <w:p w14:paraId="38A673BD" w14:textId="6116464B" w:rsidR="00585408" w:rsidRPr="001562B3" w:rsidRDefault="00585408" w:rsidP="008E501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Real 0270 kajastatava garantii osa, mis on tagatud </w:t>
            </w:r>
            <w:r>
              <w:t>direktiivi 2014/59/EL</w:t>
            </w:r>
            <w:r>
              <w:rPr>
                <w:rStyle w:val="FormatvorlageInstructionsTabelleText"/>
                <w:rFonts w:ascii="Times New Roman" w:hAnsi="Times New Roman"/>
                <w:sz w:val="24"/>
              </w:rPr>
              <w:t xml:space="preserve"> artikli 45f lõike 5 punktis c osutatud finantstagatiskokkuleppe kaudu.</w:t>
            </w:r>
          </w:p>
        </w:tc>
      </w:tr>
      <w:tr w:rsidR="00585408" w:rsidRPr="001562B3" w14:paraId="212DD81A" w14:textId="77777777" w:rsidTr="003D419A">
        <w:tc>
          <w:tcPr>
            <w:tcW w:w="1130" w:type="dxa"/>
          </w:tcPr>
          <w:p w14:paraId="1CAAC26F" w14:textId="5E899B7F"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193B6239" w:rsidR="00585408" w:rsidRPr="001562B3" w:rsidRDefault="0058540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Mahaarvamised või samaväärsed summad</w:t>
            </w:r>
          </w:p>
          <w:p w14:paraId="5DF1D2B8" w14:textId="2EF2AACA" w:rsidR="00585408" w:rsidRPr="001562B3" w:rsidRDefault="00585408"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Direktiivi 2014/59/EL artikli 45f lõikes 6 osutatud delegeeritud määruses sätestatud meetodi kohaselt tehtud mahaarvamised või samaväärsed mahaarvamised. See rida täidetakse vaid siis, kui hakatakse kohaldama delegeeritud määrust.</w:t>
            </w:r>
          </w:p>
        </w:tc>
      </w:tr>
      <w:tr w:rsidR="00BE557E" w:rsidRPr="001562B3" w14:paraId="4C6B668C" w14:textId="77777777" w:rsidTr="003D419A">
        <w:tc>
          <w:tcPr>
            <w:tcW w:w="1130" w:type="dxa"/>
          </w:tcPr>
          <w:p w14:paraId="1443EEEE" w14:textId="56213E28" w:rsidR="00BE557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0400–0440</w:t>
            </w:r>
          </w:p>
        </w:tc>
        <w:tc>
          <w:tcPr>
            <w:tcW w:w="7624" w:type="dxa"/>
          </w:tcPr>
          <w:p w14:paraId="0D31D956" w14:textId="68870AD9" w:rsidR="00BE557E" w:rsidRPr="001562B3" w:rsidRDefault="00BE557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Kõlblike omavahendite ja kõlblike kohustuste suhtarvud</w:t>
            </w:r>
          </w:p>
        </w:tc>
      </w:tr>
      <w:tr w:rsidR="00CC432E" w:rsidRPr="001562B3" w14:paraId="45BCEF11" w14:textId="77777777" w:rsidTr="003D419A">
        <w:tc>
          <w:tcPr>
            <w:tcW w:w="1130" w:type="dxa"/>
          </w:tcPr>
          <w:p w14:paraId="48372301" w14:textId="2ABACA7C"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1562B3" w:rsidRDefault="00CC432E"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Omavahendid ja kõlblikud kohustused protsendina koguriskipositsioonist</w:t>
            </w:r>
          </w:p>
          <w:p w14:paraId="638A2511" w14:textId="34438C98" w:rsidR="00CC432E" w:rsidRPr="001562B3" w:rsidRDefault="00CC432E"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Aruandva üksuse kõlblike omavahendite, kõlblike kohustuste ja lubatud garantiide summad, mida võetakse arvesse vastavalt sisemise MRELi või sisemise TLACi kohaldamisel, väljendatuna protsendina koguriskipositsioonist, mis on arvutatud vastavalt</w:t>
            </w:r>
            <w:r>
              <w:t xml:space="preserve"> </w:t>
            </w:r>
            <w:r>
              <w:rPr>
                <w:rStyle w:val="FormatvorlageInstructionsTabelleText"/>
                <w:rFonts w:ascii="Times New Roman" w:hAnsi="Times New Roman"/>
                <w:sz w:val="24"/>
              </w:rPr>
              <w:t>määruse (EL) nr 575/2013 artikli 92 lõikele 3.</w:t>
            </w:r>
          </w:p>
        </w:tc>
      </w:tr>
      <w:tr w:rsidR="00CC432E" w:rsidRPr="001562B3" w14:paraId="4FA4FC47" w14:textId="77777777" w:rsidTr="003D419A">
        <w:tc>
          <w:tcPr>
            <w:tcW w:w="1130" w:type="dxa"/>
          </w:tcPr>
          <w:p w14:paraId="72742DBD" w14:textId="0C90E56F"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624" w:type="dxa"/>
          </w:tcPr>
          <w:p w14:paraId="76B8F18F"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lubatud garantiid</w:t>
            </w:r>
          </w:p>
          <w:p w14:paraId="6E0BA424" w14:textId="75A3DA62" w:rsidR="00CC432E" w:rsidRPr="001562B3" w:rsidRDefault="00CC432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See summa aruandva üksuse kõlblike omavahendite, kõlblike kohustuste ja lubatud garantiide summast, mille moodustavad kriisilahendussubjekti antud garantiid, mida kriisilahendusasutus tunnustab kooskõlas </w:t>
            </w:r>
            <w:r>
              <w:t>direktiivi 2014/59/EL</w:t>
            </w:r>
            <w:r>
              <w:rPr>
                <w:rStyle w:val="FormatvorlageInstructionsTabelleText"/>
                <w:rFonts w:ascii="Times New Roman" w:hAnsi="Times New Roman"/>
                <w:sz w:val="24"/>
              </w:rPr>
              <w:t xml:space="preserve"> artikli 45f lõikega 5 ja mida võetakse arvesse sisemise MRELi kohaldamisel, väljendatuna protsendina koguriskipositsioonist, mis on arvutatud kooskõlas </w:t>
            </w:r>
            <w:r>
              <w:t>määruse (EL) nr 575/2013 artikli 92 lõikega 3</w:t>
            </w:r>
            <w:r>
              <w:rPr>
                <w:rStyle w:val="FormatvorlageInstructionsTabelleText"/>
                <w:rFonts w:ascii="Times New Roman" w:hAnsi="Times New Roman"/>
                <w:sz w:val="24"/>
              </w:rPr>
              <w:t>.</w:t>
            </w:r>
          </w:p>
        </w:tc>
      </w:tr>
      <w:tr w:rsidR="00CC432E" w:rsidRPr="001562B3" w14:paraId="111C9D43" w14:textId="77777777" w:rsidTr="003D419A">
        <w:tc>
          <w:tcPr>
            <w:tcW w:w="1130" w:type="dxa"/>
          </w:tcPr>
          <w:p w14:paraId="467C6978" w14:textId="2DBE9902"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Omavahendid ja kõlblikud kohustused protsendina koguriskipositsiooni näitajast</w:t>
            </w:r>
          </w:p>
          <w:p w14:paraId="2DE6FA49" w14:textId="243C393C" w:rsidR="00CC432E" w:rsidRPr="001562B3" w:rsidRDefault="00CC432E"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Aruandva üksuse kõlblike omavahendite ja kõlblike kohustuste summad, mida võetakse arvesse vastavalt sisemise MRELi või sisemise TLACi kohaldamisel, väljendatuna protsendina koguriskipositsiooni näitajast, mis on arvutatud vastavalt kõnealuse määruse artikli 429 lõikele 4 ja artiklile 429a.</w:t>
            </w:r>
          </w:p>
        </w:tc>
      </w:tr>
      <w:tr w:rsidR="00CC432E" w:rsidRPr="001562B3" w14:paraId="44A3123C" w14:textId="77777777" w:rsidTr="003D419A">
        <w:tc>
          <w:tcPr>
            <w:tcW w:w="1130" w:type="dxa"/>
          </w:tcPr>
          <w:p w14:paraId="11C9C58C" w14:textId="3E18775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lubatud garantiid</w:t>
            </w:r>
          </w:p>
          <w:p w14:paraId="5D4BEBD4" w14:textId="29134CEE" w:rsidR="00CC432E" w:rsidRPr="001562B3" w:rsidRDefault="00CC432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See summa aruandva üksuse kõlblike omavahendite ja kõlblike kohustuste summast, mille moodustavad kriisilahendussubjekti antud garantiid, mida kriisilahendusasutus tunnustab kooskõlas </w:t>
            </w:r>
            <w:r>
              <w:t>direktiivi 2014/59/EL</w:t>
            </w:r>
            <w:r>
              <w:rPr>
                <w:rStyle w:val="FormatvorlageInstructionsTabelleText"/>
                <w:rFonts w:ascii="Times New Roman" w:hAnsi="Times New Roman"/>
                <w:sz w:val="24"/>
              </w:rPr>
              <w:t xml:space="preserve"> artikli 45f lõikega 5 ja mida võetakse arvesse sisemise MRELi arvutamisel, väljendatuna protsendina koguriskipositsiooni näitajast, mis on arvutatud vastavalt </w:t>
            </w:r>
            <w:r>
              <w:t>määruse (EL) nr 575/2013 artikli 429 lõikele 4 ja artiklile 429a</w:t>
            </w:r>
            <w:r>
              <w:rPr>
                <w:rStyle w:val="FormatvorlageInstructionsTabelleText"/>
                <w:rFonts w:ascii="Times New Roman" w:hAnsi="Times New Roman"/>
                <w:sz w:val="24"/>
              </w:rPr>
              <w:t>.</w:t>
            </w:r>
          </w:p>
        </w:tc>
      </w:tr>
      <w:tr w:rsidR="00CC432E" w:rsidRPr="001562B3" w14:paraId="69D5BE89" w14:textId="77777777" w:rsidTr="003D419A">
        <w:tc>
          <w:tcPr>
            <w:tcW w:w="1130" w:type="dxa"/>
          </w:tcPr>
          <w:p w14:paraId="15398885" w14:textId="4BA644A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Esimese taseme põhiomavahendid (%), mis on kättesaadavad pärast üksuse nõuete täitmist</w:t>
            </w:r>
          </w:p>
          <w:p w14:paraId="58C29D7C" w14:textId="7C392CDF"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Esimese taseme põhiomavahendite summa, mis võrdub nulliga või on positiivne ja mis on kättesaadav pärast </w:t>
            </w:r>
            <w:r>
              <w:t xml:space="preserve">direktiivi 2013/36/EL </w:t>
            </w:r>
            <w:r>
              <w:rPr>
                <w:rStyle w:val="FormatvorlageInstructionsTabelleText"/>
                <w:rFonts w:ascii="Times New Roman" w:hAnsi="Times New Roman"/>
                <w:sz w:val="24"/>
              </w:rPr>
              <w:t>artikli 141a lõike 1 punktides a, b ja c osutatud kõigi nõuete täitmist ning mis on suurem järgmistest:</w:t>
            </w:r>
          </w:p>
          <w:p w14:paraId="57381FCD" w14:textId="5BC7F484"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kui asjakohane, siis sisemise TLACi nõue vastavalt </w:t>
            </w:r>
            <w:r>
              <w:t>määruse (EL) nr 575/2013</w:t>
            </w:r>
            <w:r>
              <w:rPr>
                <w:rStyle w:val="FormatvorlageInstructionsTabelleText"/>
                <w:rFonts w:ascii="Times New Roman" w:hAnsi="Times New Roman"/>
                <w:sz w:val="24"/>
              </w:rPr>
              <w:t xml:space="preserve"> artiklile 92b, kui see on arvutatud kõnealuse määruse artikli 92b lõike 1 kohaselt 90 protsendina kõnealuse määruse artikli 92a lõike 1 punktis a sätestatud nõudest;</w:t>
            </w:r>
          </w:p>
          <w:p w14:paraId="1F28DC82" w14:textId="71992F1A"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sisemise MRELi nõue vastavalt </w:t>
            </w:r>
            <w:r>
              <w:t>direktiivi 2014/59/EL artiklile 45f</w:t>
            </w:r>
            <w:r>
              <w:rPr>
                <w:rStyle w:val="FormatvorlageInstructionsTabelleText"/>
                <w:rFonts w:ascii="Times New Roman" w:hAnsi="Times New Roman"/>
                <w:sz w:val="24"/>
              </w:rPr>
              <w:t>, kui see on arvutatud vastavalt kõnealuse direktiivi artikli 45 lõike 2 punktile a.</w:t>
            </w:r>
          </w:p>
          <w:p w14:paraId="39B4A403" w14:textId="7A71894C" w:rsidR="00B012C5" w:rsidRPr="001562B3" w:rsidRDefault="00B012C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Kättesaadavaid esimese taseme põhiomavahendeid väljendatakse protsendina koguriskipositsioonist, mis on kajastatud real 0100.</w:t>
            </w:r>
          </w:p>
          <w:p w14:paraId="64F956E6" w14:textId="77777777" w:rsidR="00B012C5" w:rsidRPr="001562B3" w:rsidRDefault="008561C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Esitatud summa peab olema mõlemas, nii sisemise MRELi kui ka sisemise TLACi veerus sama. </w:t>
            </w:r>
          </w:p>
          <w:p w14:paraId="5B370C0A" w14:textId="3592FFF1" w:rsidR="00CC432E" w:rsidRPr="001562B3" w:rsidRDefault="008561C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Selles võetakse arvesse üleminekusätete mõju omavahenditele ja kõlblikele kohustustele, koguriskipositsiooni ning nõudeid endid. Arvesse ei võeta </w:t>
            </w:r>
            <w:r>
              <w:t xml:space="preserve">direktiivi 2013/36/EL </w:t>
            </w:r>
            <w:r>
              <w:rPr>
                <w:rStyle w:val="InstructionsTabelleberschrift"/>
                <w:rFonts w:ascii="Times New Roman" w:hAnsi="Times New Roman"/>
                <w:b w:val="0"/>
                <w:sz w:val="24"/>
                <w:u w:val="none"/>
              </w:rPr>
              <w:t xml:space="preserve">artiklis 104b osutatud täiendavate omavahendite suunist </w:t>
            </w:r>
            <w:r>
              <w:rPr>
                <w:rStyle w:val="InstructionsTabelleberschrift"/>
                <w:rFonts w:ascii="Times New Roman" w:hAnsi="Times New Roman"/>
                <w:b w:val="0"/>
                <w:sz w:val="24"/>
                <w:u w:val="none"/>
              </w:rPr>
              <w:lastRenderedPageBreak/>
              <w:t>ega kõnealuse direktiivi artikli 128 esimese lõigu punktis 6 sätestatud kombineeritud puhvri nõuet.</w:t>
            </w:r>
          </w:p>
        </w:tc>
      </w:tr>
      <w:tr w:rsidR="00CC432E" w:rsidRPr="001562B3" w14:paraId="5B18A184" w14:textId="77777777" w:rsidTr="003D419A">
        <w:tc>
          <w:tcPr>
            <w:tcW w:w="1130" w:type="dxa"/>
          </w:tcPr>
          <w:p w14:paraId="283EF212" w14:textId="449188CE"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0500–0550</w:t>
            </w:r>
          </w:p>
        </w:tc>
        <w:tc>
          <w:tcPr>
            <w:tcW w:w="7624" w:type="dxa"/>
          </w:tcPr>
          <w:p w14:paraId="11D95EDB" w14:textId="1E3A12BE" w:rsidR="00CC432E" w:rsidRPr="001562B3" w:rsidRDefault="007C3317"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Memokirjed</w:t>
            </w:r>
          </w:p>
        </w:tc>
      </w:tr>
      <w:tr w:rsidR="00437CF3" w:rsidRPr="001562B3" w14:paraId="0F211788" w14:textId="77777777" w:rsidTr="003D419A">
        <w:tc>
          <w:tcPr>
            <w:tcW w:w="1130" w:type="dxa"/>
          </w:tcPr>
          <w:p w14:paraId="57743B4C" w14:textId="1E81FE0B" w:rsidR="00437CF3" w:rsidRPr="001562B3" w:rsidDel="00437CF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1562B3" w:rsidRDefault="00437CF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Kombineeritud puhvri nõue (%)</w:t>
            </w:r>
          </w:p>
          <w:p w14:paraId="6C2996F7" w14:textId="30747C80" w:rsidR="00437CF3" w:rsidRPr="001562B3" w:rsidRDefault="005C3D80">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Direktiivi 2013/36/EL </w:t>
            </w:r>
            <w:r>
              <w:rPr>
                <w:rStyle w:val="FormatvorlageInstructionsTabelleText"/>
                <w:rFonts w:ascii="Times New Roman" w:hAnsi="Times New Roman"/>
                <w:sz w:val="24"/>
              </w:rPr>
              <w:t xml:space="preserve">artikli 128 esimese lõigu </w:t>
            </w:r>
            <w:r>
              <w:t xml:space="preserve">punkt 6 </w:t>
            </w:r>
          </w:p>
          <w:p w14:paraId="2113C95F" w14:textId="74DBE512" w:rsidR="00437CF3" w:rsidRPr="001562B3" w:rsidRDefault="00437CF3">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Kombineeritud puhvri nõuet väljendatakse protsendina koguriskipositsioonist.</w:t>
            </w:r>
          </w:p>
        </w:tc>
      </w:tr>
      <w:tr w:rsidR="008C1E88" w:rsidRPr="001562B3" w:rsidDel="000A3889" w14:paraId="09231B65" w14:textId="77777777" w:rsidTr="003D419A">
        <w:tc>
          <w:tcPr>
            <w:tcW w:w="1130" w:type="dxa"/>
            <w:vAlign w:val="center"/>
          </w:tcPr>
          <w:p w14:paraId="3A18AE1F" w14:textId="1174A4A5"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millest kapitali säilitamise puhvri nõue </w:t>
            </w:r>
          </w:p>
          <w:p w14:paraId="2EF1B114" w14:textId="1AE53AED" w:rsidR="008C1E88" w:rsidRPr="001562B3" w:rsidRDefault="008C1E88" w:rsidP="008E501F">
            <w:pPr>
              <w:pStyle w:val="InstructionsText"/>
              <w:rPr>
                <w:rStyle w:val="InstructionsTabelleberschrift"/>
                <w:rFonts w:ascii="Times New Roman" w:hAnsi="Times New Roman"/>
                <w:sz w:val="24"/>
              </w:rPr>
            </w:pPr>
            <w:r>
              <w:t xml:space="preserve">Krediidiasutuse- või investeerimisühingupõhise kombineeritud puhvri summa (väljendatuna protsendina </w:t>
            </w:r>
            <w:r>
              <w:rPr>
                <w:rStyle w:val="FormatvorlageInstructionsTabelleText"/>
                <w:rFonts w:ascii="Times New Roman" w:hAnsi="Times New Roman"/>
                <w:sz w:val="24"/>
              </w:rPr>
              <w:t>koguriskipositsioonist</w:t>
            </w:r>
            <w:r>
              <w:t>), mis on seotud kapitali säilitamise puhvri nõudega.</w:t>
            </w:r>
          </w:p>
        </w:tc>
      </w:tr>
      <w:tr w:rsidR="008C1E88" w:rsidRPr="001562B3" w:rsidDel="000A3889" w14:paraId="5F62F9F9" w14:textId="77777777" w:rsidTr="003D419A">
        <w:tc>
          <w:tcPr>
            <w:tcW w:w="1130" w:type="dxa"/>
            <w:vAlign w:val="center"/>
          </w:tcPr>
          <w:p w14:paraId="22DE9DFA" w14:textId="352D04CB"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millest vastutsüklilise puhvri nõue </w:t>
            </w:r>
          </w:p>
          <w:p w14:paraId="4E424522" w14:textId="1A5077C0" w:rsidR="008C1E88" w:rsidRPr="001562B3" w:rsidRDefault="008C1E88" w:rsidP="008E501F">
            <w:pPr>
              <w:pStyle w:val="InstructionsText"/>
              <w:rPr>
                <w:rStyle w:val="InstructionsTabelleberschrift"/>
                <w:rFonts w:ascii="Times New Roman" w:hAnsi="Times New Roman"/>
                <w:sz w:val="24"/>
              </w:rPr>
            </w:pPr>
            <w:r>
              <w:t xml:space="preserve">Krediidiasutuse- või investeerimisühingupõhise kombineeritud puhvri summa (väljendatuna protsendina </w:t>
            </w:r>
            <w:r>
              <w:rPr>
                <w:rStyle w:val="FormatvorlageInstructionsTabelleText"/>
                <w:rFonts w:ascii="Times New Roman" w:hAnsi="Times New Roman"/>
                <w:sz w:val="24"/>
              </w:rPr>
              <w:t>koguriskipositsioonist</w:t>
            </w:r>
            <w:r>
              <w:t>), mis on seotud vastutsüklilise puhvri nõudega.</w:t>
            </w:r>
          </w:p>
        </w:tc>
      </w:tr>
      <w:tr w:rsidR="008C1E88" w:rsidRPr="001562B3" w:rsidDel="000A3889" w14:paraId="3DD0E60F" w14:textId="77777777" w:rsidTr="003D419A">
        <w:tc>
          <w:tcPr>
            <w:tcW w:w="1130" w:type="dxa"/>
            <w:vAlign w:val="center"/>
          </w:tcPr>
          <w:p w14:paraId="731CB060" w14:textId="4E4E808F"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millest süsteemse riski puhvri nõue </w:t>
            </w:r>
          </w:p>
          <w:p w14:paraId="65530AC4" w14:textId="655A20A0" w:rsidR="008C1E88" w:rsidRPr="001562B3" w:rsidRDefault="008C1E88" w:rsidP="008E501F">
            <w:pPr>
              <w:pStyle w:val="InstructionsText"/>
              <w:rPr>
                <w:rStyle w:val="InstructionsTabelleberschrift"/>
                <w:rFonts w:ascii="Times New Roman" w:hAnsi="Times New Roman"/>
                <w:b w:val="0"/>
                <w:sz w:val="24"/>
              </w:rPr>
            </w:pPr>
            <w:r>
              <w:t xml:space="preserve">Krediidiasutuse- või investeerimisühingupõhise kombineeritud puhvri summa (väljendatuna protsendina </w:t>
            </w:r>
            <w:r>
              <w:rPr>
                <w:rStyle w:val="FormatvorlageInstructionsTabelleText"/>
                <w:rFonts w:ascii="Times New Roman" w:hAnsi="Times New Roman"/>
                <w:sz w:val="24"/>
              </w:rPr>
              <w:t>koguriskipositsioonist</w:t>
            </w:r>
            <w:r>
              <w:t>), mis on seotud süsteemse riski puhvri nõudega.</w:t>
            </w:r>
          </w:p>
        </w:tc>
      </w:tr>
      <w:tr w:rsidR="008C1E88" w:rsidRPr="001562B3" w:rsidDel="000A3889" w14:paraId="5D343AEB" w14:textId="77777777" w:rsidTr="003D419A">
        <w:tc>
          <w:tcPr>
            <w:tcW w:w="1130" w:type="dxa"/>
            <w:vAlign w:val="center"/>
          </w:tcPr>
          <w:p w14:paraId="121693A9" w14:textId="7BE6F216"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globaalse süsteemselt olulise ettevõtja puhver või muu süsteemselt olulise ettevõtja puhver</w:t>
            </w:r>
          </w:p>
          <w:p w14:paraId="294528A0" w14:textId="78EBD6C0" w:rsidR="008C1E88" w:rsidRPr="001562B3" w:rsidRDefault="008C1E88" w:rsidP="008E501F">
            <w:pPr>
              <w:pStyle w:val="InstructionsText"/>
              <w:rPr>
                <w:rStyle w:val="InstructionsTabelleberschrift"/>
                <w:rFonts w:ascii="Times New Roman" w:hAnsi="Times New Roman"/>
                <w:b w:val="0"/>
                <w:sz w:val="24"/>
              </w:rPr>
            </w:pPr>
            <w:r>
              <w:t xml:space="preserve">Krediidiasutuse- või investeerimisühingupõhise kombineeritud puhvri summa (väljendatuna protsendina </w:t>
            </w:r>
            <w:r>
              <w:rPr>
                <w:rStyle w:val="FormatvorlageInstructionsTabelleText"/>
                <w:rFonts w:ascii="Times New Roman" w:hAnsi="Times New Roman"/>
                <w:sz w:val="24"/>
              </w:rPr>
              <w:t>koguriskipositsioonist</w:t>
            </w:r>
            <w:r>
              <w:t>), mis on seotud globaalse süsteemselt olulise ettevõtja või muu süsteemselt olulise ettevõtja puhvri nõudega.</w:t>
            </w:r>
          </w:p>
        </w:tc>
      </w:tr>
      <w:tr w:rsidR="003D419A" w:rsidRPr="001562B3" w14:paraId="0BE86C45" w14:textId="77777777" w:rsidTr="003D419A">
        <w:tc>
          <w:tcPr>
            <w:tcW w:w="1129" w:type="dxa"/>
          </w:tcPr>
          <w:p w14:paraId="121F7357" w14:textId="54E1542B" w:rsidR="003D419A" w:rsidRPr="001562B3" w:rsidRDefault="003D419A"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0550–0600</w:t>
            </w:r>
          </w:p>
        </w:tc>
        <w:tc>
          <w:tcPr>
            <w:tcW w:w="7620" w:type="dxa"/>
          </w:tcPr>
          <w:p w14:paraId="5B988009"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Muud teisendatavad kohustused</w:t>
            </w:r>
          </w:p>
          <w:p w14:paraId="0474B24A" w14:textId="29EDEE51" w:rsidR="003D419A" w:rsidRPr="001562B3" w:rsidRDefault="00093411" w:rsidP="0009341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Üksused, kellel on kõnealuse teabe esitamise kuupäeval omavahendeid ja kõlblikke kohustusi vähemalt 150 % </w:t>
            </w:r>
            <w:r>
              <w:rPr>
                <w:rStyle w:val="FormatvorlageInstructionsTabelleText"/>
                <w:rFonts w:ascii="Times New Roman" w:hAnsi="Times New Roman"/>
                <w:sz w:val="24"/>
              </w:rPr>
              <w:t>direktiivi 2014/59/EL artikli 45 lõikes 1 sätestatud nõude summast, vabastatakse kohustusest esitada teavet r</w:t>
            </w:r>
            <w:r>
              <w:rPr>
                <w:rStyle w:val="InstructionsTabelleberschrift"/>
                <w:rFonts w:ascii="Times New Roman" w:hAnsi="Times New Roman"/>
                <w:b w:val="0"/>
                <w:sz w:val="24"/>
                <w:u w:val="none"/>
              </w:rPr>
              <w:t>idades 0550–0600. Sellised üksused võivad otsustada esitada kõnealuse teabe selles vormis vabatahtlikult.</w:t>
            </w:r>
          </w:p>
        </w:tc>
      </w:tr>
      <w:tr w:rsidR="003D419A" w:rsidRPr="001562B3" w14:paraId="6EAD6E2C" w14:textId="77777777" w:rsidTr="003D419A">
        <w:tc>
          <w:tcPr>
            <w:tcW w:w="1129" w:type="dxa"/>
          </w:tcPr>
          <w:p w14:paraId="6E8E4D0F" w14:textId="685E80A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0" w:type="dxa"/>
          </w:tcPr>
          <w:p w14:paraId="642F28EA"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Muud teisendatavad kohustused</w:t>
            </w:r>
          </w:p>
          <w:p w14:paraId="6D9455D3" w14:textId="6C74E985" w:rsidR="003D419A" w:rsidRPr="001562B3" w:rsidRDefault="003D419A" w:rsidP="007D143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Selliste direktiivi </w:t>
            </w:r>
            <w:r>
              <w:rPr>
                <w:rStyle w:val="FormatvorlageInstructionsTabelleText"/>
                <w:rFonts w:ascii="Times New Roman" w:hAnsi="Times New Roman"/>
                <w:sz w:val="24"/>
              </w:rPr>
              <w:t>2014/59/EL artikli 2 lõike 1 punktis 71</w:t>
            </w:r>
            <w:r>
              <w:rPr>
                <w:rStyle w:val="InstructionsTabelleberschrift"/>
                <w:rFonts w:ascii="Times New Roman" w:hAnsi="Times New Roman"/>
                <w:b w:val="0"/>
                <w:sz w:val="24"/>
                <w:u w:val="none"/>
              </w:rPr>
              <w:t xml:space="preserve"> määratletud teisendatavate kohustuste summa, mis ei ole kõlblikud </w:t>
            </w:r>
            <w:r>
              <w:rPr>
                <w:rStyle w:val="FormatvorlageInstructionsTabelleText"/>
                <w:rFonts w:ascii="Times New Roman" w:hAnsi="Times New Roman"/>
                <w:sz w:val="24"/>
              </w:rPr>
              <w:t>kõnealuse direktiivi artiklite 45 ja 45f nõuete täitmiseks.</w:t>
            </w:r>
          </w:p>
        </w:tc>
      </w:tr>
      <w:tr w:rsidR="003D419A" w:rsidRPr="001562B3" w14:paraId="09D32370" w14:textId="77777777" w:rsidTr="003D419A">
        <w:tc>
          <w:tcPr>
            <w:tcW w:w="1129" w:type="dxa"/>
          </w:tcPr>
          <w:p w14:paraId="0E687337" w14:textId="4D51B3C2"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5818C7BE"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kolmanda riigi õigusega reguleeritavad</w:t>
            </w:r>
          </w:p>
          <w:p w14:paraId="49B397CB" w14:textId="77777777" w:rsidR="003D419A" w:rsidRPr="001562B3" w:rsidRDefault="003D419A" w:rsidP="003D4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Selliste muude teisendatavate kohustuste summa, mida reguleeritakse kolmanda riigi õigusega, nagu on osutatud </w:t>
            </w:r>
            <w:r>
              <w:t>direktiivi 2014/59/EL artiklis 55</w:t>
            </w:r>
            <w:r>
              <w:rPr>
                <w:rStyle w:val="InstructionsTabelleberschrift"/>
                <w:rFonts w:ascii="Times New Roman" w:hAnsi="Times New Roman"/>
                <w:b w:val="0"/>
                <w:sz w:val="24"/>
                <w:u w:val="none"/>
              </w:rPr>
              <w:t>.</w:t>
            </w:r>
          </w:p>
        </w:tc>
      </w:tr>
      <w:tr w:rsidR="003D419A" w:rsidRPr="001562B3" w14:paraId="016E3B2F" w14:textId="77777777" w:rsidTr="003D419A">
        <w:tc>
          <w:tcPr>
            <w:tcW w:w="1129" w:type="dxa"/>
          </w:tcPr>
          <w:p w14:paraId="04032741" w14:textId="2041085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0" w:type="dxa"/>
          </w:tcPr>
          <w:p w14:paraId="0805987F"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direktiivi 2014/59/EL artiklis 55 osutatud allahindamise ja konverteerimise klauslit hõlmavad</w:t>
            </w:r>
          </w:p>
          <w:p w14:paraId="59B7F63C"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Selliste muude teisendatavate kohustuste summa, mida reguleeritakse kolmanda riigi õigusega ning mis hõlmavad allahindamise ja konverteerimise klauslit, nagu on osutatud direktiivi 2014/59/EL artiklis 55.</w:t>
            </w:r>
          </w:p>
        </w:tc>
      </w:tr>
      <w:tr w:rsidR="003D419A" w:rsidRPr="001562B3" w14:paraId="44A3DA67" w14:textId="77777777" w:rsidTr="003D419A">
        <w:tc>
          <w:tcPr>
            <w:tcW w:w="1129" w:type="dxa"/>
          </w:tcPr>
          <w:p w14:paraId="7CE13650" w14:textId="796C2343"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0580–0600</w:t>
            </w:r>
          </w:p>
        </w:tc>
        <w:tc>
          <w:tcPr>
            <w:tcW w:w="7620" w:type="dxa"/>
          </w:tcPr>
          <w:p w14:paraId="66ED9CC3"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Muude teisendatavate kohustuste jaotus järelejäänud tähtaja järgi</w:t>
            </w:r>
          </w:p>
        </w:tc>
      </w:tr>
      <w:tr w:rsidR="003D419A" w:rsidRPr="001562B3" w14:paraId="300DD006" w14:textId="77777777" w:rsidTr="003D419A">
        <w:tc>
          <w:tcPr>
            <w:tcW w:w="1129" w:type="dxa"/>
          </w:tcPr>
          <w:p w14:paraId="5CFE7B08" w14:textId="085E597A"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29C2C50A" w14:textId="77777777" w:rsidR="003D419A" w:rsidRPr="001562B3" w:rsidRDefault="003D419A" w:rsidP="003D419A">
            <w:pPr>
              <w:pStyle w:val="InstructionsText"/>
              <w:rPr>
                <w:rStyle w:val="InstructionsTabelleberschrift"/>
                <w:rFonts w:ascii="Times New Roman" w:hAnsi="Times New Roman"/>
                <w:b w:val="0"/>
                <w:sz w:val="24"/>
              </w:rPr>
            </w:pPr>
            <w:r>
              <w:t>Järelejäänud tähtaeg &lt; 1 aasta</w:t>
            </w:r>
          </w:p>
        </w:tc>
      </w:tr>
      <w:tr w:rsidR="003D419A" w:rsidRPr="001562B3" w14:paraId="0721C064" w14:textId="77777777" w:rsidTr="003D419A">
        <w:tc>
          <w:tcPr>
            <w:tcW w:w="1129" w:type="dxa"/>
          </w:tcPr>
          <w:p w14:paraId="1CF24349" w14:textId="7201FBB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150BF77A" w14:textId="77777777" w:rsidR="003D419A" w:rsidRPr="001562B3" w:rsidRDefault="003D419A" w:rsidP="003D419A">
            <w:pPr>
              <w:pStyle w:val="InstructionsText"/>
              <w:rPr>
                <w:rStyle w:val="InstructionsTabelleberschrift"/>
                <w:rFonts w:ascii="Times New Roman" w:hAnsi="Times New Roman"/>
                <w:b w:val="0"/>
                <w:sz w:val="24"/>
              </w:rPr>
            </w:pPr>
            <w:r>
              <w:t>Järelejäänud tähtaeg ≥ 1 aasta ja &lt; 2 aastat</w:t>
            </w:r>
          </w:p>
        </w:tc>
      </w:tr>
      <w:tr w:rsidR="003D419A" w:rsidRPr="001562B3" w14:paraId="30F1478A" w14:textId="77777777" w:rsidTr="003D419A">
        <w:tc>
          <w:tcPr>
            <w:tcW w:w="1129" w:type="dxa"/>
          </w:tcPr>
          <w:p w14:paraId="34DE713A" w14:textId="3C7DD6BD"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4AAA10D" w14:textId="77777777" w:rsidR="003D419A" w:rsidRPr="001562B3" w:rsidRDefault="003D419A" w:rsidP="003D419A">
            <w:pPr>
              <w:pStyle w:val="InstructionsText"/>
              <w:rPr>
                <w:rStyle w:val="InstructionsTabelleberschrift"/>
                <w:rFonts w:ascii="Times New Roman" w:hAnsi="Times New Roman"/>
                <w:b w:val="0"/>
                <w:sz w:val="24"/>
              </w:rPr>
            </w:pPr>
            <w:r>
              <w:t>Järelejäänud tähtaeg ≥ 2 aastat</w:t>
            </w:r>
          </w:p>
        </w:tc>
      </w:tr>
      <w:tr w:rsidR="00DC4984" w:rsidRPr="001562B3" w:rsidDel="000A3889" w14:paraId="1A70910A" w14:textId="77777777" w:rsidTr="003D419A">
        <w:tc>
          <w:tcPr>
            <w:tcW w:w="1130" w:type="dxa"/>
            <w:vAlign w:val="center"/>
          </w:tcPr>
          <w:p w14:paraId="38CB7734" w14:textId="5A2BE7DA" w:rsidR="00DC4984" w:rsidRPr="001562B3" w:rsidRDefault="007D143F"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Väljajäetud kohustused</w:t>
            </w:r>
          </w:p>
          <w:p w14:paraId="70A8E546" w14:textId="429FC290" w:rsidR="00DC4984" w:rsidRPr="001562B3" w:rsidRDefault="00DC498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Määruse (EL) nr 575/2013 artikli 72a lõige 2 .</w:t>
            </w:r>
          </w:p>
        </w:tc>
      </w:tr>
    </w:tbl>
    <w:p w14:paraId="18144D67" w14:textId="61C583E0" w:rsidR="00762AE8" w:rsidRPr="001562B3" w:rsidRDefault="00762AE8" w:rsidP="00873459">
      <w:pPr>
        <w:pStyle w:val="Numberedtilelevel1"/>
        <w:numPr>
          <w:ilvl w:val="1"/>
          <w:numId w:val="30"/>
        </w:numPr>
      </w:pPr>
      <w:bookmarkStart w:id="55" w:name="_Toc45558490"/>
      <w:r>
        <w:t>M 04.00 – kõlblike kohustuste rahastamisstruktuur (LIAB-MREL)</w:t>
      </w:r>
      <w:bookmarkEnd w:id="55"/>
    </w:p>
    <w:p w14:paraId="7A39E67B" w14:textId="35F32692" w:rsidR="00762AE8" w:rsidRPr="001562B3" w:rsidRDefault="00762AE8" w:rsidP="00873459">
      <w:pPr>
        <w:pStyle w:val="Numberedtilelevel1"/>
        <w:numPr>
          <w:ilvl w:val="2"/>
          <w:numId w:val="30"/>
        </w:numPr>
      </w:pPr>
      <w:bookmarkStart w:id="56" w:name="_Toc16868641"/>
      <w:bookmarkStart w:id="57" w:name="_Toc20316754"/>
      <w:bookmarkStart w:id="58" w:name="_Toc45558491"/>
      <w:r>
        <w:t>Üldised märkused</w:t>
      </w:r>
      <w:bookmarkEnd w:id="56"/>
      <w:bookmarkEnd w:id="57"/>
      <w:bookmarkEnd w:id="58"/>
    </w:p>
    <w:p w14:paraId="3591A4DC" w14:textId="13176F8B" w:rsidR="00AD2DA9" w:rsidRPr="001562B3" w:rsidRDefault="00762AE8" w:rsidP="00E05895">
      <w:pPr>
        <w:pStyle w:val="InstructionsText2"/>
      </w:pPr>
      <w:r>
        <w:t>Selles vormis tuleb esitada selliste üksuste kõlblike kohustuste rahastamisstruktuuri teave, kelle suhtes kohaldatakse MRELi. Kõlblikud kohustused jaotatakse kohustuse liigi ja tähtaja alusel.</w:t>
      </w:r>
    </w:p>
    <w:p w14:paraId="051EEF6E" w14:textId="11A35C94" w:rsidR="00E645F5" w:rsidRPr="001562B3" w:rsidRDefault="00E645F5" w:rsidP="008E501F">
      <w:pPr>
        <w:pStyle w:val="InstructionsText2"/>
      </w:pPr>
      <w:r>
        <w:t>Üksused esitavad selles vormis andmed üksnes selliste kohustuste kohta, mis vastavad direktiivis 2014/59/EL sätestatud omavahendite ja kõlblike kohustuste miinimumnõudele (MREL / sisemine MREL).</w:t>
      </w:r>
    </w:p>
    <w:p w14:paraId="5A88828B" w14:textId="585AB3E9" w:rsidR="00095D0D" w:rsidRPr="001562B3" w:rsidRDefault="00AD2DA9" w:rsidP="001562B3">
      <w:pPr>
        <w:pStyle w:val="InstructionsText2"/>
      </w:pPr>
      <w:r>
        <w:t>Kui aruandev üksus on kriisilahendussubjekt, esitatakse kõlblikud kohustused direktiivi 2014/59/EL artikli 2 lõike 1 punktis 71a määratletud tähenduses. Kolmanda riigi õigusega reguleeritavate kõlblike kohustuste puhul võetakse arvesse ainult neid kohustusi, mis vastavad kõnealuse direktiivi artikli 55 nõuetele.</w:t>
      </w:r>
    </w:p>
    <w:p w14:paraId="1A4BEB0E" w14:textId="6FAE6C21" w:rsidR="00762AE8" w:rsidRPr="001562B3" w:rsidRDefault="00AD2DA9">
      <w:pPr>
        <w:pStyle w:val="InstructionsText2"/>
      </w:pPr>
      <w:r>
        <w:t xml:space="preserve">Kui aruandev üksus ei ole kriisilahendussubjekt, esitab ta käesolevas vormis direktiivi 2014/59/EL artikli 45f lõike 2 punktis a osutatud kõlblike kohustuste andmed, võttes vajaduse korral arvesse ka kõnealuse direktiivi artikli 89 lõike 2 neljandat lõiku. </w:t>
      </w:r>
      <w:r>
        <w:rPr>
          <w:rStyle w:val="InstructionsTabelleberschrift"/>
          <w:rFonts w:ascii="Times New Roman" w:hAnsi="Times New Roman"/>
          <w:b w:val="0"/>
          <w:sz w:val="24"/>
          <w:u w:val="none"/>
        </w:rPr>
        <w:t>Kui instrumendi suhtes kohaldatakse kolmanda riigi õigust, hõlmatakse instrument selles reas üksnes juhul, kui see vastab kõnealuse direktiivi artikli 55 nõuetele</w:t>
      </w:r>
      <w:r>
        <w:t>.</w:t>
      </w:r>
    </w:p>
    <w:p w14:paraId="2C1B2000" w14:textId="1D037CCB" w:rsidR="00762AE8" w:rsidRPr="001562B3" w:rsidRDefault="00762AE8">
      <w:pPr>
        <w:pStyle w:val="InstructionsText2"/>
      </w:pPr>
      <w:r>
        <w:t xml:space="preserve">Kohustuste liigiline jaotus põhineb samadel kohustuste liikidel, mida kasutatakse kriisilahenduskavaga seotud aruandluses kooskõlas määrusega (EL) 2018/1624. Eri liiki kohustuste määratlemiseks on esitatud viited kõnealusele määrusele. </w:t>
      </w:r>
    </w:p>
    <w:p w14:paraId="27A75DAB" w14:textId="209C08EF" w:rsidR="00762AE8" w:rsidRPr="001562B3" w:rsidRDefault="00762AE8">
      <w:pPr>
        <w:pStyle w:val="InstructionsText2"/>
      </w:pPr>
      <w:r>
        <w:t>Kui nõutav on tähtajapõhine jaotus, käsitatakse järelejäänud tähtajana aega kuni lepingulise tähtajani või määruse (EL) nr 575/2013 artikli 72c lõike 2 või 3 tingimuste kohaselt varaseima võimaliku kuupäevani, mil optsiooni saab kasutada. Põhisumma vahemaksete puhul jagatakse põhisumma vastavatesse tähtajavahemikesse. Kui see on asjakohane, käsitletakse tähtaega põhisumma ja kogunenud intressi puhul eraldi.</w:t>
      </w:r>
    </w:p>
    <w:p w14:paraId="1BC1C890" w14:textId="6590F2DA" w:rsidR="00762AE8" w:rsidRPr="001562B3" w:rsidRDefault="00762AE8" w:rsidP="00873459">
      <w:pPr>
        <w:pStyle w:val="Numberedtilelevel1"/>
        <w:numPr>
          <w:ilvl w:val="2"/>
          <w:numId w:val="30"/>
        </w:numPr>
      </w:pPr>
      <w:bookmarkStart w:id="59" w:name="_Toc18593309"/>
      <w:bookmarkStart w:id="60" w:name="_Toc16868642"/>
      <w:bookmarkStart w:id="61" w:name="_Toc20316755"/>
      <w:bookmarkStart w:id="62" w:name="_Toc45558492"/>
      <w:bookmarkEnd w:id="59"/>
      <w:r>
        <w:lastRenderedPageBreak/>
        <w:t>Juhised konkreetsete kirjete kohta</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Rida</w:t>
            </w:r>
          </w:p>
        </w:tc>
        <w:tc>
          <w:tcPr>
            <w:tcW w:w="7620" w:type="dxa"/>
            <w:shd w:val="clear" w:color="auto" w:fill="D9D9D9"/>
          </w:tcPr>
          <w:p w14:paraId="21D1603A" w14:textId="77777777" w:rsidR="00762AE8" w:rsidRPr="001562B3" w:rsidRDefault="00762AE8"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Viited õigussätetele ja juhised</w:t>
            </w:r>
          </w:p>
        </w:tc>
      </w:tr>
      <w:tr w:rsidR="00762AE8" w:rsidRPr="001562B3" w14:paraId="5383880C" w14:textId="77777777" w:rsidTr="00762AE8">
        <w:tc>
          <w:tcPr>
            <w:tcW w:w="1129" w:type="dxa"/>
            <w:vAlign w:val="center"/>
          </w:tcPr>
          <w:p w14:paraId="64C649B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KÕLBLIKUD KOHUSTUSED</w:t>
            </w:r>
          </w:p>
        </w:tc>
      </w:tr>
      <w:tr w:rsidR="00762AE8" w:rsidRPr="001562B3" w14:paraId="0F28EE1A" w14:textId="77777777" w:rsidTr="00762AE8">
        <w:tc>
          <w:tcPr>
            <w:tcW w:w="1129" w:type="dxa"/>
            <w:vAlign w:val="center"/>
          </w:tcPr>
          <w:p w14:paraId="7807213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Hoiused, tagamata ja mitte-eelistatud ≥ 1 aasta</w:t>
            </w:r>
          </w:p>
          <w:p w14:paraId="49C46A25" w14:textId="27DC5572"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Määruse (EL) 2018/1624 I lisa vormi Z 02.00 reale 0320 vastava määratluse kohased tagamata ja mitte-eelistatud hoiused, mis on kõlblikud </w:t>
            </w:r>
            <w:r>
              <w:t>direktiivi 2014/59/EL artikli 45 kohaldamisel</w:t>
            </w:r>
            <w:r>
              <w:rPr>
                <w:rStyle w:val="FormatvorlageInstructionsTabelleText"/>
                <w:rFonts w:ascii="Times New Roman" w:hAnsi="Times New Roman"/>
                <w:sz w:val="24"/>
              </w:rPr>
              <w:t>.</w:t>
            </w:r>
          </w:p>
        </w:tc>
      </w:tr>
      <w:tr w:rsidR="00762AE8" w:rsidRPr="001562B3" w14:paraId="43228275" w14:textId="77777777" w:rsidTr="00762AE8">
        <w:tc>
          <w:tcPr>
            <w:tcW w:w="1129" w:type="dxa"/>
            <w:vAlign w:val="center"/>
          </w:tcPr>
          <w:p w14:paraId="30431B10"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1562B3" w:rsidRDefault="00762AE8" w:rsidP="00E05895">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järelejäänud tähtaeg ≥ 1 aasta &lt; 2 aastat</w:t>
            </w:r>
          </w:p>
        </w:tc>
      </w:tr>
      <w:tr w:rsidR="00762AE8" w:rsidRPr="001562B3" w14:paraId="2B846C55" w14:textId="77777777" w:rsidTr="00762AE8">
        <w:tc>
          <w:tcPr>
            <w:tcW w:w="1129" w:type="dxa"/>
            <w:vAlign w:val="center"/>
          </w:tcPr>
          <w:p w14:paraId="1DF3A70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järelejäänud tähtaeg ≥ 2 aastat</w:t>
            </w:r>
          </w:p>
        </w:tc>
      </w:tr>
      <w:tr w:rsidR="00762AE8" w:rsidRPr="001562B3" w14:paraId="0BA3B219" w14:textId="77777777" w:rsidTr="00762AE8">
        <w:tc>
          <w:tcPr>
            <w:tcW w:w="1129" w:type="dxa"/>
            <w:vAlign w:val="center"/>
          </w:tcPr>
          <w:p w14:paraId="123CD65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tütarettevõtjate emiteeritud</w:t>
            </w:r>
          </w:p>
        </w:tc>
      </w:tr>
      <w:tr w:rsidR="00762AE8" w:rsidRPr="001562B3" w14:paraId="0C7523A2" w14:textId="77777777" w:rsidTr="00762AE8">
        <w:tc>
          <w:tcPr>
            <w:tcW w:w="1129" w:type="dxa"/>
            <w:vAlign w:val="center"/>
          </w:tcPr>
          <w:p w14:paraId="21F422E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1562B3" w:rsidRDefault="00762AE8" w:rsidP="008E501F">
            <w:pPr>
              <w:pStyle w:val="InstructionsText"/>
              <w:rPr>
                <w:rStyle w:val="FormatvorlageInstructionsTabelleText"/>
                <w:rFonts w:ascii="Times New Roman" w:hAnsi="Times New Roman"/>
                <w:bCs w:val="0"/>
                <w:color w:val="4F81BD" w:themeColor="accent1"/>
                <w:sz w:val="24"/>
              </w:rPr>
            </w:pPr>
            <w:r>
              <w:rPr>
                <w:rStyle w:val="InstructionsTabelleberschrift"/>
                <w:rFonts w:ascii="Times New Roman" w:hAnsi="Times New Roman"/>
                <w:sz w:val="24"/>
              </w:rPr>
              <w:t xml:space="preserve">Kollateraliseerimata tagatud kohustused ≥ 1 aasta </w:t>
            </w:r>
          </w:p>
          <w:p w14:paraId="6EA6B4DB" w14:textId="76DC938F"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Määruse (EL) 2018/1624 I lisa vormi Z 02.00 reale 0340 vastava määratluse kohased kollateraliseerimata tagatud kohustused, mis on kõlblikud </w:t>
            </w:r>
            <w:r>
              <w:t>direktiivi 2014/59/EL artikli 45 kohaldamisel</w:t>
            </w:r>
            <w:r>
              <w:rPr>
                <w:rStyle w:val="FormatvorlageInstructionsTabelleText"/>
                <w:rFonts w:ascii="Times New Roman" w:hAnsi="Times New Roman"/>
                <w:sz w:val="24"/>
              </w:rPr>
              <w:t>.</w:t>
            </w:r>
          </w:p>
        </w:tc>
      </w:tr>
      <w:tr w:rsidR="00762AE8" w:rsidRPr="001562B3" w14:paraId="6A53393A" w14:textId="77777777" w:rsidTr="00762AE8">
        <w:tc>
          <w:tcPr>
            <w:tcW w:w="1129" w:type="dxa"/>
            <w:vAlign w:val="center"/>
          </w:tcPr>
          <w:p w14:paraId="04E4AAE3"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järelejäänud tähtaeg ≥ 1 aasta &lt; 2 aastat</w:t>
            </w:r>
          </w:p>
        </w:tc>
      </w:tr>
      <w:tr w:rsidR="00762AE8" w:rsidRPr="001562B3" w14:paraId="600B55D1" w14:textId="77777777" w:rsidTr="00762AE8">
        <w:tc>
          <w:tcPr>
            <w:tcW w:w="1129" w:type="dxa"/>
            <w:vAlign w:val="center"/>
          </w:tcPr>
          <w:p w14:paraId="15C760C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järelejäänud tähtaeg ≥ 2 aastat</w:t>
            </w:r>
          </w:p>
        </w:tc>
      </w:tr>
      <w:tr w:rsidR="00762AE8" w:rsidRPr="001562B3" w14:paraId="1A7BF7A4" w14:textId="77777777" w:rsidTr="00762AE8">
        <w:tc>
          <w:tcPr>
            <w:tcW w:w="1129" w:type="dxa"/>
            <w:vAlign w:val="center"/>
          </w:tcPr>
          <w:p w14:paraId="2DE80C2B"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tütarettevõtjate emiteeritud</w:t>
            </w:r>
          </w:p>
        </w:tc>
      </w:tr>
      <w:tr w:rsidR="00762AE8" w:rsidRPr="001562B3" w14:paraId="2B098627" w14:textId="77777777" w:rsidTr="00762AE8">
        <w:tc>
          <w:tcPr>
            <w:tcW w:w="1129" w:type="dxa"/>
            <w:vAlign w:val="center"/>
          </w:tcPr>
          <w:p w14:paraId="20D819C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Struktureeritud väärtpaberid ≥ 1 aasta</w:t>
            </w:r>
          </w:p>
          <w:p w14:paraId="74959F34" w14:textId="4AC6BCD9" w:rsidR="00762AE8" w:rsidRPr="001562B3" w:rsidRDefault="00762AE8" w:rsidP="00F9436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Määruse (EL) 2018/1624 I lisa vormi Z 02.00 reale 0350 vastava määratluse kohased struktureeritud väärtpaberid, mis on kõlblikud </w:t>
            </w:r>
            <w:r>
              <w:t>direktiivi 2014/59/EL artikli 45 kohaldamisel</w:t>
            </w:r>
            <w:r>
              <w:rPr>
                <w:rStyle w:val="FormatvorlageInstructionsTabelleText"/>
                <w:rFonts w:ascii="Times New Roman" w:hAnsi="Times New Roman"/>
                <w:sz w:val="24"/>
              </w:rPr>
              <w:t>.</w:t>
            </w:r>
          </w:p>
        </w:tc>
      </w:tr>
      <w:tr w:rsidR="00762AE8" w:rsidRPr="001562B3" w14:paraId="72D4F677" w14:textId="77777777" w:rsidTr="00762AE8">
        <w:tc>
          <w:tcPr>
            <w:tcW w:w="1129" w:type="dxa"/>
            <w:vAlign w:val="center"/>
          </w:tcPr>
          <w:p w14:paraId="276C4E2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järelejäänud tähtaeg ≥ 1 aasta &lt; 2 aastat</w:t>
            </w:r>
          </w:p>
        </w:tc>
      </w:tr>
      <w:tr w:rsidR="00762AE8" w:rsidRPr="001562B3" w14:paraId="6936C748" w14:textId="77777777" w:rsidTr="00762AE8">
        <w:tc>
          <w:tcPr>
            <w:tcW w:w="1129" w:type="dxa"/>
            <w:vAlign w:val="center"/>
          </w:tcPr>
          <w:p w14:paraId="6F001B6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millest järelejäänud tähtaeg ≥ 2 aastat</w:t>
            </w:r>
          </w:p>
        </w:tc>
      </w:tr>
      <w:tr w:rsidR="00762AE8" w:rsidRPr="001562B3" w14:paraId="10DD7ADF" w14:textId="77777777" w:rsidTr="00762AE8">
        <w:tc>
          <w:tcPr>
            <w:tcW w:w="1129" w:type="dxa"/>
            <w:vAlign w:val="center"/>
          </w:tcPr>
          <w:p w14:paraId="7587F6C9"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millest tütarettevõtjate emiteeritud</w:t>
            </w:r>
          </w:p>
        </w:tc>
      </w:tr>
      <w:tr w:rsidR="00762AE8" w:rsidRPr="001562B3" w14:paraId="07BF9E28" w14:textId="77777777" w:rsidTr="00762AE8">
        <w:tc>
          <w:tcPr>
            <w:tcW w:w="1129" w:type="dxa"/>
            <w:vAlign w:val="center"/>
          </w:tcPr>
          <w:p w14:paraId="1BBF737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Kõrgema nõudeõiguse järgu tagatiseta kohustused ≥ 1 aasta</w:t>
            </w:r>
          </w:p>
          <w:p w14:paraId="0E73B3A6" w14:textId="6BB8E9AC" w:rsidR="00762AE8" w:rsidRPr="001562B3" w:rsidRDefault="00762AE8" w:rsidP="008E501F">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Määruse (EL) 2018/1624 I lisa vormi Z 02.00 reale 0360 vastava määratluse kohased kõrgema nõudeõiguse järgu tagatiseta kohustused, mis on kõlblikud </w:t>
            </w:r>
            <w:r>
              <w:t>direktiivi 2014/59/EL artikli 45 kohaldamisel</w:t>
            </w:r>
            <w:r>
              <w:rPr>
                <w:rStyle w:val="FormatvorlageInstructionsTabelleText"/>
                <w:rFonts w:ascii="Times New Roman" w:hAnsi="Times New Roman"/>
                <w:sz w:val="24"/>
              </w:rPr>
              <w:t>.</w:t>
            </w:r>
          </w:p>
        </w:tc>
      </w:tr>
      <w:tr w:rsidR="00762AE8" w:rsidRPr="001562B3" w14:paraId="35199AA2" w14:textId="77777777" w:rsidTr="00762AE8">
        <w:tc>
          <w:tcPr>
            <w:tcW w:w="1129" w:type="dxa"/>
            <w:vAlign w:val="center"/>
          </w:tcPr>
          <w:p w14:paraId="5D23168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järelejäänud tähtaeg ≥ 1 aasta &lt; 2 aastat</w:t>
            </w:r>
          </w:p>
        </w:tc>
      </w:tr>
      <w:tr w:rsidR="00762AE8" w:rsidRPr="001562B3" w14:paraId="07D96CBB" w14:textId="77777777" w:rsidTr="00762AE8">
        <w:tc>
          <w:tcPr>
            <w:tcW w:w="1129" w:type="dxa"/>
            <w:vAlign w:val="center"/>
          </w:tcPr>
          <w:p w14:paraId="324DFF96"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järelejäänud tähtaeg ≥ 2 aastat</w:t>
            </w:r>
          </w:p>
        </w:tc>
      </w:tr>
      <w:tr w:rsidR="00762AE8" w:rsidRPr="001562B3" w14:paraId="295B6D82" w14:textId="77777777" w:rsidTr="00762AE8">
        <w:tc>
          <w:tcPr>
            <w:tcW w:w="1129" w:type="dxa"/>
            <w:vAlign w:val="center"/>
          </w:tcPr>
          <w:p w14:paraId="3B2CFD8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tütarettevõtjate emiteeritud</w:t>
            </w:r>
          </w:p>
        </w:tc>
      </w:tr>
      <w:tr w:rsidR="00762AE8" w:rsidRPr="001562B3" w14:paraId="12EA602F" w14:textId="77777777" w:rsidTr="00762AE8">
        <w:tc>
          <w:tcPr>
            <w:tcW w:w="1129" w:type="dxa"/>
            <w:vAlign w:val="center"/>
          </w:tcPr>
          <w:p w14:paraId="3384E48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Kõrgema nõudeõiguse järguga mitte-eelistatud kohustused ≥ 1 aasta</w:t>
            </w:r>
          </w:p>
          <w:p w14:paraId="2BB67D1C" w14:textId="1C8DAA81"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Määruse (EL) 2018/1624 I lisa vormi Z 02.00 reale 0365 vastava määratluse kohased kõrgema nõudeõiguse järgu mitte-eelistatud kohustused, mis on kõlblikud </w:t>
            </w:r>
            <w:r>
              <w:t>direktiivi 2014/59/EL artikli 45 kohaldamisel</w:t>
            </w:r>
            <w:r>
              <w:rPr>
                <w:rStyle w:val="FormatvorlageInstructionsTabelleText"/>
                <w:rFonts w:ascii="Times New Roman" w:hAnsi="Times New Roman"/>
                <w:sz w:val="24"/>
              </w:rPr>
              <w:t>.</w:t>
            </w:r>
          </w:p>
        </w:tc>
      </w:tr>
      <w:tr w:rsidR="00762AE8" w:rsidRPr="001562B3" w14:paraId="60C5C44A" w14:textId="77777777" w:rsidTr="00762AE8">
        <w:tc>
          <w:tcPr>
            <w:tcW w:w="1129" w:type="dxa"/>
            <w:vAlign w:val="center"/>
          </w:tcPr>
          <w:p w14:paraId="4478A9B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järelejäänud tähtaeg ≥ 1 aasta &lt; 2 aastat</w:t>
            </w:r>
          </w:p>
        </w:tc>
      </w:tr>
      <w:tr w:rsidR="00762AE8" w:rsidRPr="001562B3" w14:paraId="09D13A9A" w14:textId="77777777" w:rsidTr="00762AE8">
        <w:tc>
          <w:tcPr>
            <w:tcW w:w="1129" w:type="dxa"/>
            <w:vAlign w:val="center"/>
          </w:tcPr>
          <w:p w14:paraId="1E082A9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järelejäänud tähtaeg ≥ 2 aastat</w:t>
            </w:r>
          </w:p>
        </w:tc>
      </w:tr>
      <w:tr w:rsidR="00762AE8" w:rsidRPr="001562B3" w14:paraId="23C432FB" w14:textId="77777777" w:rsidTr="00762AE8">
        <w:tc>
          <w:tcPr>
            <w:tcW w:w="1129" w:type="dxa"/>
            <w:vAlign w:val="center"/>
          </w:tcPr>
          <w:p w14:paraId="3AC1EB08"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0630</w:t>
            </w:r>
          </w:p>
        </w:tc>
        <w:tc>
          <w:tcPr>
            <w:tcW w:w="7620" w:type="dxa"/>
            <w:vAlign w:val="center"/>
          </w:tcPr>
          <w:p w14:paraId="3C62578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millest tütarettevõtjate emiteeritud</w:t>
            </w:r>
          </w:p>
        </w:tc>
      </w:tr>
      <w:tr w:rsidR="00762AE8" w:rsidRPr="001562B3" w14:paraId="6A916816" w14:textId="77777777" w:rsidTr="00762AE8">
        <w:tc>
          <w:tcPr>
            <w:tcW w:w="1129" w:type="dxa"/>
            <w:vAlign w:val="center"/>
          </w:tcPr>
          <w:p w14:paraId="38E47A5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Allutatud kohustused (mida ei käsitata omavahenditena) ≥ 1 aasta</w:t>
            </w:r>
          </w:p>
          <w:p w14:paraId="47C4F901" w14:textId="4547A0C8" w:rsidR="00762AE8" w:rsidRPr="001562B3" w:rsidRDefault="00F94369"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Määruse (EL) 2018/1624 I lisa vormi Z 02.00 reale 0370 vastava määratluse kohased allutatud kohustused, mis on kõlblikud </w:t>
            </w:r>
            <w:r>
              <w:t>direktiivi 2014/59/EL artikli 45 kohaldamisel</w:t>
            </w:r>
            <w:r>
              <w:rPr>
                <w:rStyle w:val="FormatvorlageInstructionsTabelleText"/>
                <w:rFonts w:ascii="Times New Roman" w:hAnsi="Times New Roman"/>
                <w:sz w:val="24"/>
              </w:rPr>
              <w:t>.</w:t>
            </w:r>
          </w:p>
        </w:tc>
      </w:tr>
      <w:tr w:rsidR="00762AE8" w:rsidRPr="001562B3" w14:paraId="57465221" w14:textId="77777777" w:rsidTr="00762AE8">
        <w:tc>
          <w:tcPr>
            <w:tcW w:w="1129" w:type="dxa"/>
            <w:vAlign w:val="center"/>
          </w:tcPr>
          <w:p w14:paraId="6753143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millest järelejäänud tähtaeg ≥ 1 aasta &lt; 2 aastat</w:t>
            </w:r>
          </w:p>
        </w:tc>
      </w:tr>
      <w:tr w:rsidR="00762AE8" w:rsidRPr="001562B3" w14:paraId="625CC92F" w14:textId="77777777" w:rsidTr="00762AE8">
        <w:tc>
          <w:tcPr>
            <w:tcW w:w="1129" w:type="dxa"/>
            <w:vAlign w:val="center"/>
          </w:tcPr>
          <w:p w14:paraId="3FC9B0A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millest järelejäänud tähtaeg ≥ 2 aastat</w:t>
            </w:r>
          </w:p>
        </w:tc>
      </w:tr>
      <w:tr w:rsidR="00762AE8" w:rsidRPr="001562B3" w14:paraId="5E1CEAC6" w14:textId="77777777" w:rsidTr="00762AE8">
        <w:tc>
          <w:tcPr>
            <w:tcW w:w="1129" w:type="dxa"/>
            <w:vAlign w:val="center"/>
          </w:tcPr>
          <w:p w14:paraId="1C9EF155"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1562B3" w:rsidRDefault="00762AE8" w:rsidP="00E05895">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millest tütarettevõtjate emiteeritud</w:t>
            </w:r>
          </w:p>
        </w:tc>
      </w:tr>
      <w:tr w:rsidR="00762AE8" w:rsidRPr="001562B3" w14:paraId="2CFE4F64" w14:textId="77777777" w:rsidTr="00762AE8">
        <w:tc>
          <w:tcPr>
            <w:tcW w:w="1129" w:type="dxa"/>
            <w:vAlign w:val="center"/>
          </w:tcPr>
          <w:p w14:paraId="1667A13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Muud MRELi kohaldamisel kõlblikud kohustused ≥ 1 aasta</w:t>
            </w:r>
          </w:p>
          <w:p w14:paraId="76DA3A5F" w14:textId="4DF75699" w:rsidR="00762AE8" w:rsidRPr="001562B3" w:rsidRDefault="00762AE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Mis tahes muu instrument, mis on kõlblik </w:t>
            </w:r>
            <w:r>
              <w:t>direktiivi 2014/59/EL artikli 45 kohaldamisel</w:t>
            </w:r>
            <w:r>
              <w:rPr>
                <w:rStyle w:val="FormatvorlageInstructionsTabelleText"/>
                <w:rFonts w:ascii="Times New Roman" w:hAnsi="Times New Roman"/>
                <w:sz w:val="24"/>
              </w:rPr>
              <w:t>.</w:t>
            </w:r>
          </w:p>
        </w:tc>
      </w:tr>
      <w:tr w:rsidR="00762AE8" w:rsidRPr="001562B3" w14:paraId="77278EFF" w14:textId="77777777" w:rsidTr="00762AE8">
        <w:tc>
          <w:tcPr>
            <w:tcW w:w="1129" w:type="dxa"/>
            <w:vAlign w:val="center"/>
          </w:tcPr>
          <w:p w14:paraId="333872FD" w14:textId="5AB9C055"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millest järelejäänud tähtaeg ≥ 1 aasta &lt; 2 aastat</w:t>
            </w:r>
          </w:p>
        </w:tc>
      </w:tr>
      <w:tr w:rsidR="00762AE8" w:rsidRPr="001562B3" w14:paraId="3D6B2982" w14:textId="77777777" w:rsidTr="00762AE8">
        <w:tc>
          <w:tcPr>
            <w:tcW w:w="1129" w:type="dxa"/>
            <w:vAlign w:val="center"/>
          </w:tcPr>
          <w:p w14:paraId="43A5C56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millest järelejäänud tähtaeg ≥ 2 aastat</w:t>
            </w:r>
          </w:p>
        </w:tc>
      </w:tr>
      <w:tr w:rsidR="00762AE8" w:rsidRPr="001562B3" w14:paraId="11DE9C50" w14:textId="77777777" w:rsidTr="00762AE8">
        <w:tc>
          <w:tcPr>
            <w:tcW w:w="1129" w:type="dxa"/>
            <w:vAlign w:val="center"/>
          </w:tcPr>
          <w:p w14:paraId="53242FB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millest tütarettevõtjate emiteeritud</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63" w:name="_Toc45558493"/>
      <w:r>
        <w:t>Võlausaldaja nõuete rahuldamisjärk</w:t>
      </w:r>
      <w:bookmarkEnd w:id="63"/>
    </w:p>
    <w:p w14:paraId="2625F207" w14:textId="7E2342CE" w:rsidR="00C91ACB" w:rsidRPr="001562B3" w:rsidRDefault="00C91ACB" w:rsidP="00E05895">
      <w:pPr>
        <w:pStyle w:val="InstructionsText2"/>
      </w:pPr>
      <w:r>
        <w:t>Vormides M 05.00 ja M 06.00 kajastatakse kõlblike kohustustega seotud nõuete rahuldamisjärk võlausaldajate hierarhias. Mõlema vormi andmed esitatakse alati individuaalsel tasandil.</w:t>
      </w:r>
    </w:p>
    <w:p w14:paraId="18C2B303" w14:textId="229D9162" w:rsidR="00C91ACB" w:rsidRPr="001562B3" w:rsidRDefault="00C91ACB" w:rsidP="008E501F">
      <w:pPr>
        <w:pStyle w:val="InstructionsText2"/>
      </w:pPr>
      <w:r>
        <w:t>Üksuste puhul, kes ise ei ole kriisilahendussubjektid, jaotatakse igale järgule vastav summa täiendavalt summadeks, mis võlgnetakse kriisilahendussubjektile, ja muudeks summadeks, mida ei võlgneta kriisilahendussubjektile, kui see on asjakohane.</w:t>
      </w:r>
    </w:p>
    <w:p w14:paraId="21EE5EAE" w14:textId="77777777" w:rsidR="00C91ACB" w:rsidRPr="001562B3" w:rsidRDefault="00C91ACB" w:rsidP="001562B3">
      <w:pPr>
        <w:pStyle w:val="InstructionsText2"/>
      </w:pPr>
      <w:r>
        <w:t>Järgud esitatakse kõige madalamast järgust kõrgema suunas. Järkude ridu lisatakse, kuni kõrgeima nõuete rahuldamisjärguga kõlblik instrument ja kõik sellega samasse (</w:t>
      </w:r>
      <w:r>
        <w:rPr>
          <w:i/>
        </w:rPr>
        <w:t>pari passu</w:t>
      </w:r>
      <w:r>
        <w:t>) nõuete rahuldamisjärku kuuluvad kohustused on esitatud.</w:t>
      </w:r>
    </w:p>
    <w:p w14:paraId="50B30E08" w14:textId="0B887B5F" w:rsidR="00C91ACB" w:rsidRPr="001562B3" w:rsidRDefault="00C91ACB" w:rsidP="00873459">
      <w:pPr>
        <w:pStyle w:val="Numberedtilelevel1"/>
        <w:numPr>
          <w:ilvl w:val="1"/>
          <w:numId w:val="30"/>
        </w:numPr>
      </w:pPr>
      <w:bookmarkStart w:id="64" w:name="_Toc45558494"/>
      <w:r>
        <w:t>M 05.00 – võlausaldaja nõuete rahuldamisjärk (üksus, kes ei ole kriisilahendussubjekt)</w:t>
      </w:r>
      <w:bookmarkEnd w:id="64"/>
    </w:p>
    <w:p w14:paraId="002E2273" w14:textId="2F56247E" w:rsidR="00C91ACB" w:rsidRPr="001562B3" w:rsidRDefault="00C91ACB" w:rsidP="00873459">
      <w:pPr>
        <w:pStyle w:val="Numberedtilelevel1"/>
        <w:numPr>
          <w:ilvl w:val="2"/>
          <w:numId w:val="30"/>
        </w:numPr>
      </w:pPr>
      <w:bookmarkStart w:id="65" w:name="_Toc16868645"/>
      <w:bookmarkStart w:id="66" w:name="_Toc20316758"/>
      <w:bookmarkStart w:id="67" w:name="_Toc45558495"/>
      <w:r>
        <w:t>Üldised märkused</w:t>
      </w:r>
      <w:bookmarkEnd w:id="65"/>
      <w:bookmarkEnd w:id="66"/>
      <w:bookmarkEnd w:id="67"/>
    </w:p>
    <w:p w14:paraId="4B50C36D" w14:textId="0EF2ACE6" w:rsidR="00BD1023" w:rsidRPr="001562B3" w:rsidRDefault="00BD1023" w:rsidP="00E05895">
      <w:pPr>
        <w:pStyle w:val="InstructionsText2"/>
      </w:pPr>
      <w:r>
        <w:t>Üksused, kes on kohustatud täitma määruse (EL) nr 575/2013 artikli 92b nõuet, esitavad selles vormis sisemise MRELi kohaldamisel hõlmatavad omavahendid ja kõlblikud kohustused ning muud teisendatavad kohustused. Kohustuste ja nõudeõiguste teisendamise kohaldamisalast välja jäävad kohustused võetakse arvesse niivõrd, kuivõrd need kuuluvad samasse (</w:t>
      </w:r>
      <w:r>
        <w:rPr>
          <w:i/>
        </w:rPr>
        <w:t>pari passu</w:t>
      </w:r>
      <w:r>
        <w:t xml:space="preserve">) või madalamasse nõuete rahuldamisjärku kui sisemise MRELi kohaldamisel hõlmatud kõlblike kohustuste summasse arvatud instrumendid. </w:t>
      </w:r>
    </w:p>
    <w:p w14:paraId="3C363ACA" w14:textId="1C49A603" w:rsidR="00F942C9" w:rsidRPr="001562B3" w:rsidRDefault="00F942C9" w:rsidP="00453B42">
      <w:pPr>
        <w:pStyle w:val="InstructionsText2"/>
      </w:pPr>
      <w:r>
        <w:lastRenderedPageBreak/>
        <w:t>Üksused, kes pole kohustatud täitma määruse (EL) nr 575/2013 artiklis 92b sätestatud nõuet, kuid kes on kohustatud täitma direktiivi 2014/59/EL artiklis 45 sätestatud nõuet kooskõlas kõnealuse direktiivi artikliga 45f, esitavad selles vormis omavahendid ja kohustused, mis on kõlblikud sisemise MRELi kohaldamisel, ning muud teisendatavad kohustused. Erandina sellest võivad üksused otsustada esitada samas ulatuses omavahendid ja kohustused, nagu on sätestatud eespool punktis 20.</w:t>
      </w:r>
    </w:p>
    <w:p w14:paraId="2D11E02F" w14:textId="5E3D7215" w:rsidR="00453B42" w:rsidRPr="001562B3" w:rsidRDefault="00FC1379" w:rsidP="00453B42">
      <w:pPr>
        <w:pStyle w:val="InstructionsText2"/>
      </w:pPr>
      <w:r>
        <w:t>Üksused, kellel on kõnealuse teabe esitamise kuupäeval omavahendeid ja kõlblikke kohustusi vähemalt 150 % direktiivi 2014/59/EL artikli 45 lõikes 1 sätestatud nõude summast, vabastatakse kohustusest esitada teavet muude teisendatavate kohustuste kohta. Sellised üksused võivad esitada selles vormis teabe muude teisendatavate kohustuste kohta vabatahtlikult.</w:t>
      </w:r>
    </w:p>
    <w:p w14:paraId="04EC4B94" w14:textId="2CAEDC93" w:rsidR="00C91ACB" w:rsidRPr="001562B3" w:rsidRDefault="00C91ACB" w:rsidP="008E501F">
      <w:pPr>
        <w:pStyle w:val="InstructionsText2"/>
      </w:pPr>
      <w:r>
        <w:t>Veergude 0010 ja 0020 kombinatsioon on rea tunnus, mis on vormi kõigi ridade puhul kordumatu.</w:t>
      </w:r>
    </w:p>
    <w:p w14:paraId="781C3046" w14:textId="4E30708E" w:rsidR="00C91ACB" w:rsidRPr="001562B3" w:rsidRDefault="00C91ACB" w:rsidP="00873459">
      <w:pPr>
        <w:pStyle w:val="Numberedtilelevel1"/>
        <w:numPr>
          <w:ilvl w:val="2"/>
          <w:numId w:val="30"/>
        </w:numPr>
      </w:pPr>
      <w:bookmarkStart w:id="68" w:name="_Toc16868646"/>
      <w:bookmarkStart w:id="69" w:name="_Toc20316759"/>
      <w:bookmarkStart w:id="70" w:name="_Toc45558496"/>
      <w:r>
        <w:t>Juhised konkreetsete kirjete kohta</w:t>
      </w:r>
      <w:bookmarkEnd w:id="68"/>
      <w:bookmarkEnd w:id="69"/>
      <w:bookmarkEnd w:id="70"/>
    </w:p>
    <w:p w14:paraId="6C74EEE4" w14:textId="77777777" w:rsidR="00C91ACB" w:rsidRPr="001562B3" w:rsidRDefault="00C91ACB" w:rsidP="00E05895">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8E501F">
            <w:pPr>
              <w:pStyle w:val="InstructionsText"/>
            </w:pPr>
            <w:r>
              <w:t>Veerud</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pPr>
              <w:pStyle w:val="InstructionsText"/>
            </w:pPr>
            <w:r>
              <w:t>Viited õigussätetele ja juhised</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Nõuete rahuldamisjärk maksejõuetusmenetluses </w:t>
            </w:r>
          </w:p>
          <w:p w14:paraId="257C9336"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Esitada tuleb aruandva üksuse maksejõuetusmenetluse võlausaldajate hierarhia nõuete rahuldamisjärgu number, alustades madalaimast nõuete rahuldamisjärgust.</w:t>
            </w:r>
          </w:p>
          <w:p w14:paraId="37284C2B" w14:textId="5590BC0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Maksejõuetusmenetluse nõuete rahuldamisjärk peab olema üks kõnealuse jurisdiktsiooni kriisilahendusasutuse avaldatud maksejõuetusmenetluse nõuete rahuldamisjärkudest.</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Võlausaldaja liik </w:t>
            </w:r>
          </w:p>
          <w:p w14:paraId="65F1A0B3"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Võlausaldaja liik on üks järgmistest:</w:t>
            </w:r>
          </w:p>
          <w:p w14:paraId="01AEE8AB" w14:textId="77777777" w:rsidR="00C91ACB" w:rsidRPr="001562B3" w:rsidRDefault="00C91ACB">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„Kriisilahendussubjekt“</w:t>
            </w:r>
            <w:r>
              <w:t xml:space="preserve"> </w:t>
            </w:r>
            <w:r>
              <w:br/>
            </w:r>
            <w:r>
              <w:rPr>
                <w:rStyle w:val="FormatvorlageInstructionsTabelleText"/>
                <w:rFonts w:ascii="Times New Roman" w:hAnsi="Times New Roman"/>
                <w:sz w:val="24"/>
              </w:rPr>
              <w:t>See kirje valitakse selliste summade kajastamiseks, mis on otseselt või kaudselt omandiahelas olevate üksuste kaudu kriisilahendussubjekti omanduses, kui see on asjakohane.</w:t>
            </w:r>
          </w:p>
          <w:p w14:paraId="2E20A258" w14:textId="77777777" w:rsidR="00C91ACB" w:rsidRPr="001562B3" w:rsidRDefault="00C91ACB">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„Muud üksused kui kriisilahendussubjektid“</w:t>
            </w:r>
            <w:r>
              <w:t xml:space="preserve"> </w:t>
            </w:r>
            <w:r>
              <w:br/>
            </w:r>
            <w:r>
              <w:rPr>
                <w:rStyle w:val="FormatvorlageInstructionsTabelleText"/>
                <w:rFonts w:ascii="Times New Roman" w:hAnsi="Times New Roman"/>
                <w:sz w:val="24"/>
              </w:rPr>
              <w:t>See kirje valitakse selliste summade kajastamiseks, mis on teiste võlausaldajate omanduses, kui see on asjakohane.</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E05895">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Nõuete rahuldamisjärgu kirjeldus</w:t>
            </w:r>
          </w:p>
          <w:p w14:paraId="122A9954" w14:textId="50727B02" w:rsidR="00C91ACB" w:rsidRPr="001562B3" w:rsidRDefault="00C91ACB" w:rsidP="002B7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Kirjeldus, mis on esitatud asjaomase jurisdiktsiooni kriisilahendusasutuse avaldatud maksejõuetusmenetluse nõuete rahuldamisjärkude loendis, kui sellist kirjeldust sisaldav standardloend on kättesaadav. Muul juhul krediidiasutuse või investeerimisühingu enda sõnastatud maksejõuetusmenetluse nõuete rahuldamisjärgu kirjeldus, milles on märgitud vähemalt asjaomase nõuete rahuldamisjärgu peamine instrumendiliik.</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E05895">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Kohustused ja omavahendid</w:t>
            </w:r>
          </w:p>
          <w:p w14:paraId="03660D92" w14:textId="490D18A6" w:rsidR="00CA73FF"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Esitada tuleb omavahendite, kõlblike kohustuste ja, kui asjakohane, muude teisendatavate kohustuste summa, mis on määratud veerus 0010 osutatud maksejõuetusmenetluse nõuete rahuldamisjärku.</w:t>
            </w:r>
          </w:p>
          <w:p w14:paraId="3EAF0BAC" w14:textId="7A1FF05A" w:rsidR="00C91ACB" w:rsidRPr="001562B3" w:rsidRDefault="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Kui asjakohane, hõlmatakse selles veerus ka kohustuste ja nõudeõiguste teisendamise kohaldamisalast välja jäävad kohustused niivõrd, kuivõrd need kuuluvad madalamasse või samasse </w:t>
            </w:r>
            <w:r>
              <w:rPr>
                <w:rStyle w:val="FormatvorlageInstructionsTabelleText"/>
                <w:rFonts w:ascii="Times New Roman" w:hAnsi="Times New Roman"/>
                <w:i/>
                <w:sz w:val="24"/>
              </w:rPr>
              <w:t>pari passu</w:t>
            </w:r>
            <w:r>
              <w:rPr>
                <w:rStyle w:val="FormatvorlageInstructionsTabelleText"/>
                <w:rFonts w:ascii="Times New Roman" w:hAnsi="Times New Roman"/>
                <w:sz w:val="24"/>
              </w:rPr>
              <w:t xml:space="preserve"> nõuete rahuldamisjärku kui omavahendid ja kõlblikud kohustused. </w:t>
            </w:r>
          </w:p>
          <w:p w14:paraId="7816F63A" w14:textId="7A03C7B0" w:rsidR="00586927" w:rsidRPr="001562B3" w:rsidRDefault="00586927" w:rsidP="00596FA9">
            <w:pPr>
              <w:pStyle w:val="InstructionsText"/>
              <w:rPr>
                <w:rStyle w:val="FormatvorlageInstructionsTabelleText"/>
                <w:rFonts w:ascii="Times New Roman" w:hAnsi="Times New Roman"/>
                <w:sz w:val="24"/>
              </w:rPr>
            </w:pPr>
            <w:r>
              <w:t>Punkti 21 esimeses lauses osutatud üksuste puhul jäetakse see veerg tühjaks, välja arvatud juhul, kui need üksused otsustavad kohaldada punkti 21 viimases lauses sätestatud erandit.</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E05895">
            <w:pPr>
              <w:pStyle w:val="InstructionsText"/>
            </w:pPr>
            <w: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välja jäetud kohustused</w:t>
            </w:r>
          </w:p>
          <w:p w14:paraId="6FB0E40C" w14:textId="2483A9A5"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Määruse (EL) nr 575/2013 artikli 72a lõike 2 või </w:t>
            </w:r>
            <w:r>
              <w:t>direktiivi 2014/59/EL artikli 44 lõike 2 kohaselt välja jäetud kohustuste summa</w:t>
            </w:r>
            <w:r>
              <w:rPr>
                <w:rStyle w:val="FormatvorlageInstructionsTabelleText"/>
                <w:rFonts w:ascii="Times New Roman" w:hAnsi="Times New Roman"/>
                <w:sz w:val="24"/>
              </w:rPr>
              <w:t>. Kui kriisilahendusasutus otsustas jätta kohustused välja vastavalt kõnealuse direktiivi artikli 44 lõikele 3, kajastatakse selles reas ka neid väljajäetud kohustusi.</w:t>
            </w:r>
          </w:p>
          <w:p w14:paraId="2571716C" w14:textId="6A0FE958" w:rsidR="00586927" w:rsidRPr="001562B3" w:rsidRDefault="00586927" w:rsidP="0005325E">
            <w:pPr>
              <w:pStyle w:val="InstructionsText"/>
              <w:rPr>
                <w:rStyle w:val="FormatvorlageInstructionsTabelleText"/>
                <w:rFonts w:ascii="Times New Roman" w:hAnsi="Times New Roman"/>
                <w:sz w:val="24"/>
              </w:rPr>
            </w:pPr>
            <w:r>
              <w:t>Punkti 21 esimeses lauses osutatud üksuste puhul jäetakse see veerg tühjaks, välja arvatud juhul, kui need üksused otsustavad kohaldada punkti 21 viimases lauses sätestatud erandit.</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E05895">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Kohustused ja omavahendid, millest on lahutatud väljajäetud kohustused</w:t>
            </w:r>
          </w:p>
          <w:p w14:paraId="5A6ACD32" w14:textId="36549632" w:rsidR="00C91ACB" w:rsidRPr="001562B3" w:rsidRDefault="00C91ACB" w:rsidP="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Esitada tuleb summa, mis saadakse, kui veerus 0040 kajastatud kohustuste ja omavahendite summat vähendatakse veerus 0050 kajastatud väljajäetud kohustuste summa võrra.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E05895">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omavahendid ja kõlblikud kohustused sisemise MRELi kohaldamisel</w:t>
            </w:r>
          </w:p>
          <w:p w14:paraId="61B28CDA" w14:textId="2F99546E"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Esitatakse nende omavahendite ja kõlblike kohustuste summa, mida võetakse arvesse sisemise MRELi kohaldamisel vastavalt </w:t>
            </w:r>
            <w:r>
              <w:t>direktiivi 2014/59/EL artikli 45f lõikele 2</w:t>
            </w:r>
            <w:r>
              <w:rPr>
                <w:rStyle w:val="FormatvorlageInstructionsTabelleText"/>
                <w:rFonts w:ascii="Times New Roman" w:hAnsi="Times New Roman"/>
                <w:sz w:val="24"/>
              </w:rPr>
              <w:t>.</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E05895">
            <w:pPr>
              <w:pStyle w:val="InstructionsText"/>
            </w:pPr>
            <w:r>
              <w:t>0080–0110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millest järelejäänud tähtajaga</w:t>
            </w:r>
          </w:p>
          <w:p w14:paraId="747045F9" w14:textId="55F8A8A2"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Veerus 0070 esitatud omavahendite ja kõlblike kohustuste summa, mida võetakse arvesse sisemise MRELi kohaldamisel, jaotatakse eri instrumentide ja kirjete järelejäänud tähtaja alusel. Tähtajatuid instrumente ja kirjeid selles jaotuses arvesse ei võeta, vaid kajastatakse eraldi veerus 0120.</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E05895">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aasta &lt; 2 aastat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E05895">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aastat &lt; 5 aastat</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E05895">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aastat &lt; 10 aastat</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E05895">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aastat</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E05895">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millest tähtajatud väärtpaberid</w:t>
            </w:r>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873459">
      <w:pPr>
        <w:pStyle w:val="Numberedtilelevel1"/>
        <w:numPr>
          <w:ilvl w:val="1"/>
          <w:numId w:val="30"/>
        </w:numPr>
      </w:pPr>
      <w:bookmarkStart w:id="71" w:name="_Toc45558497"/>
      <w:r>
        <w:lastRenderedPageBreak/>
        <w:t>M 06.00 – võlausaldaja nõuete rahuldamisjärk (kriisilahendussubjekt) (JÄRK)</w:t>
      </w:r>
      <w:bookmarkEnd w:id="71"/>
    </w:p>
    <w:p w14:paraId="2F916741" w14:textId="5CF2CFE6" w:rsidR="00C91ACB" w:rsidRPr="001562B3" w:rsidRDefault="00C91ACB" w:rsidP="00873459">
      <w:pPr>
        <w:pStyle w:val="Numberedtilelevel1"/>
        <w:numPr>
          <w:ilvl w:val="2"/>
          <w:numId w:val="30"/>
        </w:numPr>
      </w:pPr>
      <w:bookmarkStart w:id="72" w:name="_Toc16868648"/>
      <w:bookmarkStart w:id="73" w:name="_Toc20316761"/>
      <w:bookmarkStart w:id="74" w:name="_Toc45558498"/>
      <w:r>
        <w:t>Üldised märkused</w:t>
      </w:r>
      <w:bookmarkEnd w:id="72"/>
      <w:bookmarkEnd w:id="73"/>
      <w:bookmarkEnd w:id="74"/>
    </w:p>
    <w:p w14:paraId="5A6C0462" w14:textId="07F8BB0B" w:rsidR="00586927" w:rsidRPr="001562B3" w:rsidRDefault="00586927" w:rsidP="001562B3">
      <w:pPr>
        <w:pStyle w:val="InstructionsText2"/>
      </w:pPr>
      <w:r>
        <w:t>Üksused, kes on kohustatud täitma määruse (EL) nr 575/2013 artikli 92a nõuet, esitavad selles vormis omavahendid, kõlblikud kohustused MRELi kohaldamisel ning muud teisendatavad kohustused. Kohustuste ja nõudeõiguste teisendamise kohaldamisalast välja jäävad kohustused võetakse arvesse niivõrd, kuivõrd need kuuluvad samasse (</w:t>
      </w:r>
      <w:r>
        <w:rPr>
          <w:i/>
        </w:rPr>
        <w:t>pari passu</w:t>
      </w:r>
      <w:r>
        <w:t xml:space="preserve">) või madalamasse nõuete rahuldamisjärku kui MRELi kohaldamisel hõlmatud kõlblike kohustuste summasse arvatud instrumendid. </w:t>
      </w:r>
    </w:p>
    <w:p w14:paraId="7CF10E5F" w14:textId="7E58F128" w:rsidR="00586927" w:rsidRPr="001562B3" w:rsidRDefault="00586927">
      <w:pPr>
        <w:pStyle w:val="InstructionsText2"/>
      </w:pPr>
      <w:r>
        <w:t>Üksused, kes pole kohustatud täitma määruse (EL) nr 575/2013 artiklis 92a sätestatud nõuet, kuid kes on kohustatud täitma direktiivi 2014/59/EL artiklis 45 sätestatud nõuet kooskõlas kõnealuse direktiivi artikliga 45e, esitavad selles vormis omavahendid ja kõlblikud kohustused MRELi kohaldamisel, samuti muud teisendatavad kohustused. Kõnealused üksused võivad otsustada esitada samas ulatuses omavahendid ja kohustused, nagu on sätestatud eespool punktis 24.</w:t>
      </w:r>
    </w:p>
    <w:p w14:paraId="56113AA6" w14:textId="12DF980B" w:rsidR="00453B42" w:rsidRPr="001562B3" w:rsidRDefault="00FC1379" w:rsidP="00453B42">
      <w:pPr>
        <w:pStyle w:val="InstructionsText2"/>
      </w:pPr>
      <w:r>
        <w:t>Üksused, kellel on kõnealuse teabe esitamise kuupäeval omavahendeid ja kõlblikke kohustusi vähemalt 150 % direktiivi 2014/59/EL artikli 45 lõikes 1 sätestatud nõude summast, vabastatakse kohustusest esitada teavet muude teisendatavate kohustuste kohta. Sellised üksused võivad esitada selles vormis teabe muude teisendatavate kohustuste kohta vabatahtlikult.</w:t>
      </w:r>
    </w:p>
    <w:p w14:paraId="57AFD0C9" w14:textId="6925597E" w:rsidR="00C91ACB" w:rsidRPr="001562B3" w:rsidRDefault="00C91ACB" w:rsidP="00873459">
      <w:pPr>
        <w:pStyle w:val="Numberedtilelevel1"/>
        <w:numPr>
          <w:ilvl w:val="2"/>
          <w:numId w:val="30"/>
        </w:numPr>
      </w:pPr>
      <w:bookmarkStart w:id="75" w:name="_Toc45558499"/>
      <w:bookmarkStart w:id="76" w:name="_Toc16868649"/>
      <w:bookmarkStart w:id="77" w:name="_Toc20316762"/>
      <w:bookmarkStart w:id="78" w:name="_Toc45558500"/>
      <w:bookmarkEnd w:id="75"/>
      <w:r>
        <w:t>Juhised konkreetsete kirjete kohta</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E05895">
            <w:pPr>
              <w:pStyle w:val="InstructionsText"/>
            </w:pPr>
            <w:r>
              <w:t>Veerud</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8E501F">
            <w:pPr>
              <w:pStyle w:val="InstructionsText"/>
            </w:pPr>
            <w:r>
              <w:t>Viited õigussätetele ja juhised</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Nõuete rahuldamisjärk maksejõuetusmenetluses</w:t>
            </w:r>
          </w:p>
          <w:p w14:paraId="7434ED16" w14:textId="77777777" w:rsidR="00C91ACB" w:rsidRPr="001562B3"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Vt juhiseid vormi M 05.00 veeru 0010 kohta</w:t>
            </w:r>
          </w:p>
          <w:p w14:paraId="4BDEE699" w14:textId="2E13107A" w:rsidR="002D5E59" w:rsidRPr="001562B3" w:rsidRDefault="002D5E59" w:rsidP="00C271AC">
            <w:r>
              <w:rPr>
                <w:rStyle w:val="FormatvorlageInstructionsTabelleText"/>
                <w:rFonts w:ascii="Times New Roman" w:hAnsi="Times New Roman"/>
                <w:sz w:val="24"/>
              </w:rPr>
              <w:t>Selles veerus on rea tunnus, mis on vormi kõigi ridade puhul kordumatu.</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Nõuete rahuldamisjärgu kirjeldus</w:t>
            </w:r>
          </w:p>
          <w:p w14:paraId="307D484C"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juhiseid vormi M 05.00 veeru 0030 kohta</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Kohustused ja omavahendid </w:t>
            </w:r>
          </w:p>
          <w:p w14:paraId="1EB9D7FE" w14:textId="2BE7FDA6"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Esitada tuleb omavahendite, kõlblike kohustuste ja, kus asjakohane, muude teisendatavate kohustuste summa, mis on määratud veerus 0010 osutatud maksejõuetusmenetluse nõuete rahuldamisjärku.</w:t>
            </w:r>
          </w:p>
          <w:p w14:paraId="0FCAB71E" w14:textId="124EF6C2" w:rsidR="00C91ACB" w:rsidRPr="001562B3" w:rsidRDefault="0036208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Kui asjakohane, hõlmatakse selles veerus ka kohustuste ja nõudeõiguste teisendamise kohaldamisalast välja jäävad kohustused niivõrd, kuivõrd need kuuluvad madalamasse või samasse </w:t>
            </w:r>
            <w:r>
              <w:rPr>
                <w:rStyle w:val="FormatvorlageInstructionsTabelleText"/>
                <w:rFonts w:ascii="Times New Roman" w:hAnsi="Times New Roman"/>
                <w:i/>
                <w:sz w:val="24"/>
              </w:rPr>
              <w:t>pari passu</w:t>
            </w:r>
            <w:r>
              <w:rPr>
                <w:rStyle w:val="FormatvorlageInstructionsTabelleText"/>
                <w:rFonts w:ascii="Times New Roman" w:hAnsi="Times New Roman"/>
                <w:sz w:val="24"/>
              </w:rPr>
              <w:t xml:space="preserve"> nõuete rahuldamisjärku kui kõlblikud kohustused.</w:t>
            </w:r>
          </w:p>
          <w:p w14:paraId="43425123" w14:textId="4EF643FC" w:rsidR="00586927" w:rsidRPr="001562B3" w:rsidRDefault="00586927" w:rsidP="004738AB">
            <w:pPr>
              <w:pStyle w:val="InstructionsText"/>
              <w:rPr>
                <w:rStyle w:val="FormatvorlageInstructionsTabelleText"/>
                <w:rFonts w:ascii="Times New Roman" w:hAnsi="Times New Roman"/>
                <w:sz w:val="24"/>
              </w:rPr>
            </w:pPr>
            <w:r>
              <w:t>Punkti 25 esimeses lauses osutatud üksuste puhul jäetakse see veerg tühjaks, välja arvatud juhul, kui need üksused otsustavad kohaldada punkti 25 viimases lauses sätestatud erandit.</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välja jäetud kohustused</w:t>
            </w:r>
          </w:p>
          <w:p w14:paraId="26F592C4" w14:textId="0CB68218" w:rsidR="00586927" w:rsidRPr="001562B3" w:rsidRDefault="005869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Määruse (EL) nr </w:t>
            </w:r>
            <w:r>
              <w:t>575/2013 artikli 72a lõike 2</w:t>
            </w:r>
            <w:r>
              <w:rPr>
                <w:rStyle w:val="FormatvorlageInstructionsTabelleText"/>
                <w:rFonts w:ascii="Times New Roman" w:hAnsi="Times New Roman"/>
                <w:sz w:val="24"/>
              </w:rPr>
              <w:t xml:space="preserve"> või </w:t>
            </w:r>
            <w:r>
              <w:t>direktiivi 2014/59/EL artikli 44 lõike 2 kohaselt välja jäetud kohustuste summa</w:t>
            </w:r>
            <w:r>
              <w:rPr>
                <w:rStyle w:val="FormatvorlageInstructionsTabelleText"/>
                <w:rFonts w:ascii="Times New Roman" w:hAnsi="Times New Roman"/>
                <w:sz w:val="24"/>
              </w:rPr>
              <w:t>.</w:t>
            </w:r>
          </w:p>
          <w:p w14:paraId="2F6500DE" w14:textId="0953A585" w:rsidR="00586927" w:rsidRPr="001562B3" w:rsidRDefault="00586927" w:rsidP="004738AB">
            <w:pPr>
              <w:pStyle w:val="InstructionsText"/>
              <w:rPr>
                <w:rStyle w:val="FormatvorlageInstructionsTabelleText"/>
                <w:rFonts w:ascii="Times New Roman" w:hAnsi="Times New Roman"/>
                <w:sz w:val="24"/>
              </w:rPr>
            </w:pPr>
            <w:r>
              <w:t>Punkti 25 esimeses lauses osutatud üksuste puhul jäetakse see veerg tühjaks, välja arvatud juhul, kui need üksused otsustavad kohaldada punkti 25 teises lauses sätestatud erandit.</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Kohustused ja omavahendid, millest on lahutatud väljajäetud kohustused</w:t>
            </w:r>
          </w:p>
          <w:p w14:paraId="0B40F998" w14:textId="6901A359" w:rsidR="00C91ACB" w:rsidRPr="001562B3" w:rsidRDefault="00C91ACB"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Esitada tuleb summa, mis saadakse, kui veerus 0030 kajastatud kohustuste ja omavahendite summat vähendatakse veerus 0040 kajastatud väljajäetud kohustuste summa võrra.</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omavahendid ja kohustused, mis on potentsiaalselt kõlblikud MRELi täitmiseks</w:t>
            </w:r>
          </w:p>
          <w:p w14:paraId="6B93C8A8" w14:textId="20AF1719" w:rsidR="00C91ACB" w:rsidRPr="001562B3"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Selliste omavahendite ja kohustuste summa, mis on kõlblikud direktiivi 2014/59/EL artikli 45 nõuete täitmiseks kooskõlas kõnealuse direktiivi artikliga 45e.</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E05895">
            <w:pPr>
              <w:pStyle w:val="InstructionsText"/>
              <w:rPr>
                <w:rStyle w:val="FormatvorlageInstructionsTabelleText"/>
                <w:rFonts w:ascii="Times New Roman" w:hAnsi="Times New Roman"/>
                <w:sz w:val="24"/>
              </w:rPr>
            </w:pPr>
            <w:r>
              <w:t>0070–0100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millest järelejäänud tähtajaga</w:t>
            </w:r>
          </w:p>
          <w:p w14:paraId="4B3D0A8C" w14:textId="7C6C7FB7" w:rsidR="00C91ACB" w:rsidRPr="001562B3" w:rsidDel="001B3CDA" w:rsidRDefault="00C91AC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Veerus 0060 esitatud selliste omavahendite ja kohustuste summa, mis on kõlblikud direktiivi 2014/59/EL artikli 45 nõude täitmiseks kooskõlas kõnealuse direktiivi artikliga 45e, jaotatakse eri instrumentide ja kirjete järelejäänud tähtaja alusel. Tähtajatuid instrumente ja kirjeid selles jaotuses arvesse ei võeta, vaid need kajastatakse eraldi veerus 0110.</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aasta &lt; 2 aastat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2 aastat &lt; 5 aastat</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5 aastat &lt; 10 aastat</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10 aastat</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tähtajatud väärtpaberid</w:t>
            </w:r>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79" w:name="_Toc16868650"/>
      <w:bookmarkStart w:id="80" w:name="_Toc18593318"/>
      <w:bookmarkStart w:id="81" w:name="_Toc45558501"/>
      <w:bookmarkEnd w:id="79"/>
      <w:bookmarkEnd w:id="80"/>
      <w:r>
        <w:t>M 07.00 – kolmanda riigi õigusega reguleeritud instrumendid (MTCI)</w:t>
      </w:r>
      <w:bookmarkEnd w:id="81"/>
    </w:p>
    <w:p w14:paraId="09459534" w14:textId="30C1202C" w:rsidR="00043DC2" w:rsidRPr="001562B3" w:rsidRDefault="00043DC2" w:rsidP="00873459">
      <w:pPr>
        <w:pStyle w:val="Numberedtilelevel1"/>
        <w:numPr>
          <w:ilvl w:val="1"/>
          <w:numId w:val="30"/>
        </w:numPr>
      </w:pPr>
      <w:bookmarkStart w:id="82" w:name="_Toc16868653"/>
      <w:bookmarkStart w:id="83" w:name="_Toc45558502"/>
      <w:r>
        <w:t>Üldised märkused</w:t>
      </w:r>
      <w:bookmarkEnd w:id="82"/>
      <w:bookmarkEnd w:id="83"/>
    </w:p>
    <w:p w14:paraId="38DE6937" w14:textId="1FE5439B" w:rsidR="00ED05AC" w:rsidRPr="001562B3" w:rsidRDefault="00962059" w:rsidP="001562B3">
      <w:pPr>
        <w:pStyle w:val="InstructionsText2"/>
      </w:pPr>
      <w:r>
        <w:t>Vormis M 07.00 esitatakse MRELi kohaldamisel omavahendite ja kõlblike kohustustena kvalifitseeruvate instrumentide jaotus lepingute kaupa. Vormis kajastatakse ainult neid instrumente, mille suhtes kohaldatakse kolmanda riigi õigust.</w:t>
      </w:r>
    </w:p>
    <w:p w14:paraId="058C983F" w14:textId="395F6621" w:rsidR="00810663" w:rsidRPr="001562B3" w:rsidRDefault="003677E2">
      <w:pPr>
        <w:pStyle w:val="InstructionsText2"/>
      </w:pPr>
      <w:r>
        <w:t>Seoses kõlblike kohustustega, mis ei ole allutatud väljajäetud kohustustele, esitavad üksused ainult nende väärtpaberite andmed, mis on vahetatavad ja vabalt kaubeldavad finantsinstrumendid, jättes välja laenud ja hoiused.</w:t>
      </w:r>
    </w:p>
    <w:p w14:paraId="7F675B40" w14:textId="6125AF03" w:rsidR="00FC1379" w:rsidRPr="001562B3" w:rsidRDefault="00B40AC1" w:rsidP="00FC1379">
      <w:pPr>
        <w:pStyle w:val="InstructionsText2"/>
      </w:pPr>
      <w:r>
        <w:lastRenderedPageBreak/>
        <w:t xml:space="preserve">Instrumentide puhul, mis kvalifitseeruvad osaliselt kahe erineva omavahendite või kõlblike kohustuste liigi alla, kajastatakse instrumenti kaks korda, et kajastada eri kapitaliliikide hulka määratud summasid eraldi. </w:t>
      </w:r>
    </w:p>
    <w:p w14:paraId="4D79951A" w14:textId="26C7050A" w:rsidR="00043DC2" w:rsidRPr="001562B3" w:rsidRDefault="00ED05AC">
      <w:pPr>
        <w:pStyle w:val="InstructionsText2"/>
      </w:pPr>
      <w:r>
        <w:t>Veergude 0020 (emiteeriva üksuse kood), 0040 (lepingu tunnus) ja 0070 (omavahendite või kõlblike kohustuste liik) kombinatsioon moodustab rea tunnuse, mis peab olema vormi iga rea puhul kordumatu.</w:t>
      </w:r>
    </w:p>
    <w:p w14:paraId="4C59DC8A" w14:textId="30DAA347" w:rsidR="00043DC2" w:rsidRPr="001562B3" w:rsidRDefault="00043DC2" w:rsidP="00873459">
      <w:pPr>
        <w:pStyle w:val="Numberedtilelevel1"/>
        <w:numPr>
          <w:ilvl w:val="1"/>
          <w:numId w:val="30"/>
        </w:numPr>
      </w:pPr>
      <w:bookmarkStart w:id="84" w:name="_Toc16868654"/>
      <w:bookmarkStart w:id="85" w:name="_Toc45558503"/>
      <w:r>
        <w:t>Juhised konkreetsete kirjete kohta</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E05895">
            <w:pPr>
              <w:pStyle w:val="InstructionsText"/>
            </w:pPr>
            <w:r>
              <w:t>Veerud</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8E501F">
            <w:pPr>
              <w:pStyle w:val="InstructionsText"/>
            </w:pPr>
            <w:r>
              <w:t>Viited õigussätetele ja juhised</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E05895">
            <w:pPr>
              <w:pStyle w:val="InstructionsText"/>
            </w:pPr>
            <w:r>
              <w:rPr>
                <w:rStyle w:val="FormatvorlageInstructionsTabelleText"/>
                <w:rFonts w:ascii="Times New Roman" w:hAnsi="Times New Roman"/>
                <w:sz w:val="24"/>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Emiteerinud üksus</w:t>
            </w:r>
          </w:p>
          <w:p w14:paraId="05F6543E" w14:textId="28A11EDA" w:rsidR="00043DC2" w:rsidRPr="001562B3" w:rsidRDefault="00DA4A88">
            <w:pPr>
              <w:pStyle w:val="InstructionsText"/>
            </w:pPr>
            <w:r>
              <w:rPr>
                <w:rStyle w:val="FormatvorlageInstructionsTabelleText"/>
                <w:rFonts w:ascii="Times New Roman" w:hAnsi="Times New Roman"/>
                <w:sz w:val="24"/>
              </w:rPr>
              <w:t>Kui teave esitatakse seoses kriisilahendusaluse grupiga, märgitakse asjaomase instrumendi emiteerinud konsolideerimisgrupi üksus. Kui teave esitatakse seoses üksiku kriisilahendussubjektiga, on emiteeriv üksus aruandev üksus ise.</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Nimi</w:t>
            </w:r>
          </w:p>
          <w:p w14:paraId="2FB63179" w14:textId="5B49BA2B" w:rsidR="00ED05AC" w:rsidRPr="001562B3" w:rsidRDefault="00ED05AC" w:rsidP="008E501F">
            <w:pPr>
              <w:pStyle w:val="InstructionsText"/>
              <w:rPr>
                <w:b/>
              </w:rPr>
            </w:pPr>
            <w:r>
              <w:rPr>
                <w:rStyle w:val="FormatvorlageInstructionsTabelleText"/>
                <w:rFonts w:ascii="Times New Roman" w:hAnsi="Times New Roman"/>
                <w:sz w:val="24"/>
              </w:rPr>
              <w:t>Selle üksuse nimi, kes emiteeris omavahendite või kõlblike kohustuste instrumendi</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E05895">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Kood</w:t>
            </w:r>
          </w:p>
          <w:p w14:paraId="2EE9B378" w14:textId="77777777" w:rsidR="00ED05AC" w:rsidRPr="001562B3" w:rsidRDefault="00ED05AC"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 üksuse kood, kes emiteeris omavahendite või kõlblike kohustuste instrumendi.</w:t>
            </w:r>
          </w:p>
          <w:p w14:paraId="5C534D19" w14:textId="03170FCB" w:rsidR="00ED05AC" w:rsidRPr="001562B3" w:rsidRDefault="0047023B">
            <w:pPr>
              <w:pStyle w:val="InstructionsText"/>
            </w:pPr>
            <w:r>
              <w:t>Kood kui osa rea tunnusest peab olema iga aruandes kajastatava üksuse puhul kordumatu. Krediidiasutuste ja investeerimisühingute korral peab kood olema LEI-kood. Teiste üksuste korral tuleb esitada kas LEI-kood või selle puudumisel riiklik kood. Kood peab olema kordumatu ja seda tuleb kasutada ühtmoodi kõikidel vormidel. Koodil peab alati olema väärtus.</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E05895">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Koodi liik</w:t>
            </w:r>
          </w:p>
          <w:p w14:paraId="435D7AD5" w14:textId="3FA7BE57" w:rsidR="00ED05AC" w:rsidRPr="001562B3" w:rsidRDefault="0047023B">
            <w:pPr>
              <w:pStyle w:val="InstructionsText"/>
            </w:pPr>
            <w:r>
              <w:t>Krediidiasutused ja investeerimisühingud märgivad ära, kas veerus 0020 esitatud kood on LEI-kood või muu kood. Koodi liik tuleb esitada alati.</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E05895">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Lepingu tunnus</w:t>
            </w:r>
          </w:p>
          <w:p w14:paraId="326C4E21" w14:textId="0DEE61DF" w:rsidR="00BA682D" w:rsidRPr="001562B3" w:rsidRDefault="009B0274" w:rsidP="00477B9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Esitada tuleb instrumendi lepingu tunnuskood, näiteks CUSIP, ISIN või Bloombergi tunnuskood suunatud pakkumise puhul.</w:t>
            </w:r>
          </w:p>
          <w:p w14:paraId="00632D1C" w14:textId="24ADD3E6" w:rsidR="00ED05AC" w:rsidRPr="001562B3" w:rsidRDefault="00ED05A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See kirje on rea tunnuse osa.</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E05895">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Kohaldatav õigus (kolmas riik)</w:t>
            </w:r>
          </w:p>
          <w:p w14:paraId="163E775F" w14:textId="518162A9" w:rsidR="00ED05AC" w:rsidRPr="001562B3" w:rsidRDefault="007F0EF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Märkida tuleb kolmas riik (muud riigid kui EMP riigid), mille õigust kohaldatakse lepingu või selle osade suhtes.</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E05895">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Allahindamise ja konverteerimise õiguse lepinguline tunnustamine</w:t>
            </w:r>
          </w:p>
          <w:p w14:paraId="613A9113" w14:textId="06FBFAD8" w:rsidR="00ED05AC" w:rsidRPr="001562B3" w:rsidRDefault="00851D10" w:rsidP="008E501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Märkida tuleb, kas leping sisaldab lepingutingimusi, millele on osutatud direktiivi 2014/59/EL artikli 55 lõikes 1, </w:t>
            </w:r>
            <w:r>
              <w:t>määruse (EL) nr 575/2013 artikli 52 lõike 1 punktides p ja q ning artikli 63 punktides n ja o</w:t>
            </w:r>
            <w:r>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E05895">
            <w:pPr>
              <w:pStyle w:val="InstructionsText"/>
            </w:pPr>
            <w:r>
              <w:rPr>
                <w:rStyle w:val="FormatvorlageInstructionsTabelleText"/>
                <w:rFonts w:ascii="Times New Roman" w:hAnsi="Times New Roman"/>
                <w:sz w:val="24"/>
              </w:rPr>
              <w:lastRenderedPageBreak/>
              <w:t>0070–0080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Regulatiivne käsitlemine</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E05895">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Omavahendite või kõlblike kohustuste liik</w:t>
            </w:r>
          </w:p>
          <w:p w14:paraId="779CE017" w14:textId="78E30545" w:rsidR="00D90C26"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Omavahendite või kõlblike kohustuste liik, mille alla instrument aruandekuupäeval kvalifitseerub. Arvesse võetakse instrumentide kõlblikkust käsitlevaid üleminekusätteid. Instrumendid, mis kvalifitseeruvad mitme kapitaliliigi alla, esitatakse kohaldatava kapitaliliigi kohta ühe korra.</w:t>
            </w:r>
          </w:p>
          <w:p w14:paraId="4891BE29" w14:textId="77777777" w:rsidR="00C55DCC"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Omavahendite või kõlblike kohustuste liik on üks järgmistest:</w:t>
            </w:r>
          </w:p>
          <w:p w14:paraId="1630B549" w14:textId="45078CC0"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esimese taseme põhiomavahendid;</w:t>
            </w:r>
          </w:p>
          <w:p w14:paraId="65A77421" w14:textId="4DAF7FA2"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täiendavad esimese taseme omavahendid;</w:t>
            </w:r>
          </w:p>
          <w:p w14:paraId="641F022F" w14:textId="60C05A8B"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teise taseme omavahendid;</w:t>
            </w:r>
          </w:p>
          <w:p w14:paraId="362D821A" w14:textId="06BF6F83" w:rsidR="00E97A21" w:rsidRPr="001562B3" w:rsidRDefault="00D90C26" w:rsidP="00477B96">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Kõlblikud kohustused</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E05895">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Instrumendi liik</w:t>
            </w:r>
          </w:p>
          <w:p w14:paraId="4DDA8CAD" w14:textId="77777777" w:rsidR="00BA7DE2" w:rsidRPr="001562B3" w:rsidRDefault="000B78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Märkida tuleb instrumendi liik olenevalt kohaldatavast õigusest, mille alusel see on emiteeritud.</w:t>
            </w:r>
          </w:p>
          <w:p w14:paraId="24055387" w14:textId="305E1E7C" w:rsidR="00D90C26" w:rsidRPr="001562B3" w:rsidRDefault="000B786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Esimese taseme põhiomavahenditesse kuuluvate instrumentide puhul valitakse instrumendi liik esimese taseme põhiomavahenditesse kuuluvate instrumentide loetelust, mille on avaldanud EBA</w:t>
            </w:r>
            <w:r>
              <w:t xml:space="preserve"> määruse (EL) nr 575/2013 </w:t>
            </w:r>
            <w:r>
              <w:rPr>
                <w:rStyle w:val="InstructionsTabelleberschrift"/>
                <w:rFonts w:ascii="Times New Roman" w:hAnsi="Times New Roman"/>
                <w:b w:val="0"/>
                <w:sz w:val="24"/>
                <w:u w:val="none"/>
              </w:rPr>
              <w:t>artikli 26 lõike 3 kohaselt</w:t>
            </w:r>
            <w:r>
              <w:t>.</w:t>
            </w:r>
            <w:r>
              <w:rPr>
                <w:rStyle w:val="InstructionsTabelleberschrift"/>
                <w:rFonts w:ascii="Times New Roman" w:hAnsi="Times New Roman"/>
                <w:b w:val="0"/>
                <w:sz w:val="24"/>
                <w:u w:val="none"/>
              </w:rPr>
              <w:t xml:space="preserve"> </w:t>
            </w:r>
          </w:p>
          <w:p w14:paraId="01B312D1" w14:textId="2CE02853" w:rsidR="00E97A21" w:rsidRPr="001562B3" w:rsidRDefault="000B7865" w:rsidP="00E97A2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Muude omavahendite kui esimese taseme põhiomavahendite ja kõlblike kohustuste puhul valitakse instrumendi liik EBA, pädevate asutuste või kriisilahendusasutuste avaldatud vastavate instrumentide loetelust, kui selline loetelu on kättesaadav. Kui loetelud pole kättesaadavad, täpsustab aruandev üksus instrumentide liigi ise.</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E05895">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Summa</w:t>
            </w:r>
          </w:p>
          <w:p w14:paraId="157078AA" w14:textId="77810698" w:rsidR="00E97A21" w:rsidRPr="001562B3" w:rsidRDefault="00C55DC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Omavahenditeks või kõlblikeks kohustusteks arvatava summa kajastamisel võetakse arvesse aruande taset, kui instrumendid hõlmatakse mitmel tasandil. Esitama peab aruandekuupäeval asjakohase summa, võttes arvesse üleminekusätete mõju.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E05895">
            <w:pPr>
              <w:pStyle w:val="InstructionsText"/>
            </w:pPr>
            <w:r>
              <w:rPr>
                <w:rStyle w:val="FormatvorlageInstructionsTabelleText"/>
                <w:rFonts w:ascii="Times New Roman" w:hAnsi="Times New Roman"/>
                <w:sz w:val="24"/>
              </w:rPr>
              <w:t>0100–0110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Nõuete rahuldamisjärk tavalises maksejõuetusmenetluses</w:t>
            </w:r>
          </w:p>
          <w:p w14:paraId="00049CE6" w14:textId="77777777" w:rsidR="0015243E"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Märkida tuleb instrumendiga seotud nõuete rahuldamisjärk tavapärases maksejõuetusmenetluses. </w:t>
            </w:r>
          </w:p>
          <w:p w14:paraId="41FD6A13" w14:textId="77777777" w:rsidR="00722C11"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See koosneb selle riigi kahetähelisest ISO koodist, mille õigust (liikmesriigi õigus) kohaldatakse lepingu järgu suhtes (veerg 0100), ja asjaomase maksejõuetusmenetluse nõuete rahuldamisjärgu numbrist (veerg 0110). </w:t>
            </w:r>
          </w:p>
          <w:p w14:paraId="1F24E301" w14:textId="06E1D9AE" w:rsidR="00C23169" w:rsidRPr="001562B3" w:rsidRDefault="0015243E" w:rsidP="00C2316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Asjaomane maksejõuetusmenetluse nõuete rahuldamisjärk määratakse kindlaks kriisilahendusasutuse või muude asutuste avaldatud maksejõuetusmenetluse nõuete rahuldamisjärkude loetelu alusel, kui selline standardne loetelu on kättesaadav.</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E05895">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Tähtaeg</w:t>
            </w:r>
          </w:p>
          <w:p w14:paraId="5BC18DE0" w14:textId="111D094F" w:rsidR="00C814BF" w:rsidRPr="001562B3" w:rsidRDefault="00C814BF"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Instrumendi tähtaega kajastatakse järgmises vormingus: pp.kk.aaaa. Tähtajatute instrumentide puhul jäetakse lahter tühjaks.</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E05895">
            <w:pPr>
              <w:pStyle w:val="InstructionsText"/>
            </w:pPr>
            <w:r>
              <w:rPr>
                <w:rStyle w:val="FormatvorlageInstructionsTabelleText"/>
                <w:rFonts w:ascii="Times New Roman" w:hAnsi="Times New Roman"/>
                <w:sz w:val="24"/>
              </w:rPr>
              <w:lastRenderedPageBreak/>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(Esimene) tagasiostuõiguse kuupäev</w:t>
            </w:r>
          </w:p>
          <w:p w14:paraId="6C93237B" w14:textId="044F8666" w:rsidR="00F65BB7"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emitendil on tagasiostuõigus, esitatakse esimene kuupäev, mil tagasiostuõigust saab kasutada.</w:t>
            </w:r>
          </w:p>
          <w:p w14:paraId="1F0D3195" w14:textId="0EC677E5" w:rsidR="00F65BB7" w:rsidRPr="001562B3" w:rsidRDefault="00F65BB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esimene tagasiostuõiguse kuupäev on varasem kui aruandekuupäev, esitatakse see kuupäev, kui tagasiostuõigus on endiselt kasutatav. Kui see ei ole enam kasutatav, esitatakse järgmine kuupäev, mil tagasiostuõigust saab kasutada.</w:t>
            </w:r>
          </w:p>
          <w:p w14:paraId="180F0F72" w14:textId="0990A68B" w:rsidR="00C814BF"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emitendi tagasiostuõiguse kasutamise kuupäeva pole määratud või kui tagasiostuõigus tekib seoses kindlate sündmustega, esitatakse konservatiivselt hinnatud tõenäoline tagasiostuõiguse kuupäev.</w:t>
            </w:r>
          </w:p>
          <w:p w14:paraId="171C2174" w14:textId="43DB211C" w:rsidR="00C23169" w:rsidRPr="001562B3" w:rsidRDefault="00FC7E0D"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Käesoleva veeru kohaldamisel ei võeta arvesse regulatiivseid ega maksualaseid tagasioste.</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Regulatiivne tagasiost (jah/ei)</w:t>
            </w:r>
          </w:p>
          <w:p w14:paraId="2DB12A69" w14:textId="0ACA0878" w:rsidR="00C23169" w:rsidRPr="00486575" w:rsidRDefault="0087315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Siin märgitakse, kas emitendil on </w:t>
            </w:r>
            <w:r>
              <w:rPr>
                <w:rStyle w:val="FormatvorlageInstructionsTabelleText"/>
                <w:rFonts w:ascii="Times New Roman" w:hAnsi="Times New Roman"/>
                <w:sz w:val="24"/>
              </w:rPr>
              <w:t>tagasiostuõigus, mida saab kasutada regulatiivse sündmuse korral, mis mõjutab lepingu vastavust omavahendite ja kõlblike kohustuste miinimumnõudele.</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9D2B1C" w:rsidRDefault="009D2B1C" w:rsidP="00D946DB">
      <w:pPr>
        <w:spacing w:before="0" w:after="0"/>
      </w:pPr>
      <w:r>
        <w:separator/>
      </w:r>
    </w:p>
  </w:endnote>
  <w:endnote w:type="continuationSeparator" w:id="0">
    <w:p w14:paraId="7FBF89A6" w14:textId="77777777" w:rsidR="009D2B1C" w:rsidRDefault="009D2B1C" w:rsidP="00D946DB">
      <w:pPr>
        <w:spacing w:before="0" w:after="0"/>
      </w:pPr>
      <w:r>
        <w:continuationSeparator/>
      </w:r>
    </w:p>
  </w:endnote>
  <w:endnote w:type="continuationNotice" w:id="1">
    <w:p w14:paraId="00F85D04" w14:textId="77777777" w:rsidR="009D2B1C" w:rsidRDefault="009D2B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5A0250C6" w:rsidR="009D2B1C" w:rsidRDefault="009D2B1C" w:rsidP="00684E72">
        <w:pPr>
          <w:pStyle w:val="Footer"/>
          <w:jc w:val="center"/>
        </w:pPr>
        <w:r>
          <w:fldChar w:fldCharType="begin"/>
        </w:r>
        <w:r>
          <w:instrText xml:space="preserve"> PAGE   \* MERGEFORMAT </w:instrText>
        </w:r>
        <w:r>
          <w:fldChar w:fldCharType="separate"/>
        </w:r>
        <w:r w:rsidR="00864286">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9D2B1C" w:rsidRDefault="009D2B1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9D2B1C" w:rsidRDefault="009D2B1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39694F0B" w:rsidR="009D2B1C" w:rsidRPr="00ED1956" w:rsidRDefault="009D2B1C">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864286">
      <w:rPr>
        <w:rFonts w:ascii="Times New Roman" w:hAnsi="Times New Roman"/>
        <w:noProof/>
        <w:sz w:val="20"/>
        <w:szCs w:val="20"/>
      </w:rPr>
      <w:t>21</w:t>
    </w:r>
    <w:r>
      <w:rPr>
        <w:rFonts w:ascii="Times New Roman" w:hAnsi="Times New Roman"/>
        <w:sz w:val="20"/>
        <w:szCs w:val="20"/>
      </w:rPr>
      <w:fldChar w:fldCharType="end"/>
    </w:r>
  </w:p>
  <w:p w14:paraId="1DE3368F" w14:textId="77777777" w:rsidR="009D2B1C" w:rsidRPr="00A772B4" w:rsidRDefault="009D2B1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9D2B1C" w:rsidRDefault="009D2B1C" w:rsidP="00D946DB">
      <w:pPr>
        <w:spacing w:before="0" w:after="0"/>
      </w:pPr>
      <w:r>
        <w:separator/>
      </w:r>
    </w:p>
  </w:footnote>
  <w:footnote w:type="continuationSeparator" w:id="0">
    <w:p w14:paraId="052B163D" w14:textId="77777777" w:rsidR="009D2B1C" w:rsidRDefault="009D2B1C" w:rsidP="00D946DB">
      <w:pPr>
        <w:spacing w:before="0" w:after="0"/>
      </w:pPr>
      <w:r>
        <w:continuationSeparator/>
      </w:r>
    </w:p>
  </w:footnote>
  <w:footnote w:type="continuationNotice" w:id="1">
    <w:p w14:paraId="76C32EE3" w14:textId="77777777" w:rsidR="009D2B1C" w:rsidRDefault="009D2B1C">
      <w:pPr>
        <w:spacing w:before="0" w:after="0"/>
      </w:pPr>
    </w:p>
  </w:footnote>
  <w:footnote w:id="2">
    <w:p w14:paraId="72185E6E" w14:textId="77777777" w:rsidR="009D2B1C" w:rsidRPr="00B33C46" w:rsidRDefault="009D2B1C" w:rsidP="006876BA">
      <w:pPr>
        <w:pStyle w:val="FootnoteText"/>
      </w:pPr>
      <w:r>
        <w:rPr>
          <w:rStyle w:val="FootnoteReference"/>
        </w:rPr>
        <w:footnoteRef/>
      </w:r>
      <w:r>
        <w:t xml:space="preserve"> Euroopa Parlamendi ja nõukogu 15. mai 2014. aasta direktiiv 2014/59/EL, millega luuakse krediidiasutuste ja investeerimisühingute finantsseisundi taastamise ja kriisilahenduse õigusraamistik ning muudetakse nõukogu direktiivi 82/891/EMÜ ning Euroopa Parlamendi ja nõukogu direktiive 2001/24/EÜ, 2002/47/EÜ, 2004/25/EÜ, 2005/56/EÜ, 2007/36/EÜ, 2011/35/EL, 2012/30/EL ja 2013/36/EL ning Euroopa Parlamendi ja nõukogu määruseid (EL) nr 1093/2010 ja (EL) nr 648/2012 (ELT L 173, 12.6.2014, lk 190).</w:t>
      </w:r>
    </w:p>
  </w:footnote>
  <w:footnote w:id="3">
    <w:p w14:paraId="1E07EC4E" w14:textId="77777777" w:rsidR="009D2B1C" w:rsidRPr="00B33C46" w:rsidRDefault="009D2B1C" w:rsidP="006876BA">
      <w:pPr>
        <w:pStyle w:val="FootnoteText"/>
      </w:pPr>
      <w:r>
        <w:rPr>
          <w:rStyle w:val="FootnoteReference"/>
        </w:rPr>
        <w:footnoteRef/>
      </w:r>
      <w:r>
        <w:t xml:space="preserve"> Euroopa Parlamendi ja nõukogu 26. juuni 2013. aasta määrus (EL) nr 575/2013 krediidiasutuste ja investeerimisühingute suhtes kohaldatavate usaldatavusnõuete kohta ja määruse (EL) nr 648/2012 muutmise kohta (ELT L 176, 27.6.2013, lk 1).</w:t>
      </w:r>
    </w:p>
  </w:footnote>
  <w:footnote w:id="4">
    <w:p w14:paraId="1AE3BE26" w14:textId="5BB9534A" w:rsidR="009D2B1C" w:rsidRPr="001562B3" w:rsidRDefault="009D2B1C" w:rsidP="009D5DA0">
      <w:pPr>
        <w:pStyle w:val="FootnoteText"/>
      </w:pPr>
      <w:r>
        <w:rPr>
          <w:rStyle w:val="FootnoteReference"/>
        </w:rPr>
        <w:footnoteRef/>
      </w:r>
      <w:r>
        <w:t xml:space="preserve"> </w:t>
      </w:r>
      <w:r>
        <w:tab/>
        <w:t>Komisjoni 23. oktoobri 2018. aasta rakendusmäärus (EL) 2018/1624, millega kehtestatakse rakenduslikud tehnilised standardid seoses sellise korra ning standardvormide ja -mallidega, mida kasutatakse teabe esitamiseks eesmärgiga koostada kriisilahenduskavad krediidiasutuste ja investeerimisühingute jaoks vastavalt Euroopa Parlamendi ja nõukogu direktiivile 2014/59/EL, ning millega tunnistatakse kehtetuks komisjoni rakendusmäärus (EL) 2016/1066 (ELT L 277, 7.11.2018, lk 1).</w:t>
      </w:r>
    </w:p>
  </w:footnote>
  <w:footnote w:id="5">
    <w:p w14:paraId="692FB9C1" w14:textId="77777777" w:rsidR="009D2B1C" w:rsidRPr="00B33C46" w:rsidRDefault="009D2B1C" w:rsidP="006876BA">
      <w:pPr>
        <w:pStyle w:val="FootnoteText"/>
      </w:pPr>
      <w:r>
        <w:rPr>
          <w:rStyle w:val="FootnoteReference"/>
        </w:rPr>
        <w:footnoteRef/>
      </w:r>
      <w:r>
        <w:t xml:space="preserve"> Euroopa Parlamendi ja nõukogu 26. juuni 2013. aasta direktiiv 2013/36/EL, mis käsitleb krediidiasutuste tegevuse alustamise tingimusi ning krediidiasutuste ja investeerimisühingute usaldatavusnõuete täitmise järelevalvet, millega muudetakse direktiivi 2002/87/EÜ ning millega tunnistatakse kehtetuks direktiivid 2006/48/EÜ ja 2006/49/EÜ (ELT L 176, 27.6.2013, lk 338).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9D2B1C" w:rsidRDefault="009D2B1C" w:rsidP="00684E72">
    <w:pPr>
      <w:pStyle w:val="Header"/>
      <w:jc w:val="center"/>
    </w:pPr>
    <w:r>
      <w:t>ET</w:t>
    </w:r>
  </w:p>
  <w:p w14:paraId="04590A15" w14:textId="7108A704" w:rsidR="009D2B1C" w:rsidRPr="00684E72" w:rsidRDefault="009D2B1C" w:rsidP="00684E72">
    <w:pPr>
      <w:pStyle w:val="Header"/>
      <w:jc w:val="center"/>
    </w:pPr>
    <w:r>
      <w:t>II lisa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9D2B1C" w:rsidRDefault="009D2B1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5FFCDC46"/>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7"/>
  </w:num>
  <w:num w:numId="3">
    <w:abstractNumId w:val="37"/>
  </w:num>
  <w:num w:numId="4">
    <w:abstractNumId w:val="20"/>
  </w:num>
  <w:num w:numId="5">
    <w:abstractNumId w:val="33"/>
  </w:num>
  <w:num w:numId="6">
    <w:abstractNumId w:val="17"/>
  </w:num>
  <w:num w:numId="7">
    <w:abstractNumId w:val="36"/>
  </w:num>
  <w:num w:numId="8">
    <w:abstractNumId w:val="7"/>
  </w:num>
  <w:num w:numId="9">
    <w:abstractNumId w:val="30"/>
  </w:num>
  <w:num w:numId="10">
    <w:abstractNumId w:val="15"/>
  </w:num>
  <w:num w:numId="11">
    <w:abstractNumId w:val="23"/>
  </w:num>
  <w:num w:numId="12">
    <w:abstractNumId w:val="10"/>
  </w:num>
  <w:num w:numId="13">
    <w:abstractNumId w:val="31"/>
  </w:num>
  <w:num w:numId="14">
    <w:abstractNumId w:val="26"/>
  </w:num>
  <w:num w:numId="15">
    <w:abstractNumId w:val="14"/>
  </w:num>
  <w:num w:numId="16">
    <w:abstractNumId w:val="22"/>
  </w:num>
  <w:num w:numId="17">
    <w:abstractNumId w:val="13"/>
  </w:num>
  <w:num w:numId="18">
    <w:abstractNumId w:val="34"/>
  </w:num>
  <w:num w:numId="19">
    <w:abstractNumId w:val="2"/>
  </w:num>
  <w:num w:numId="20">
    <w:abstractNumId w:val="38"/>
  </w:num>
  <w:num w:numId="21">
    <w:abstractNumId w:val="35"/>
  </w:num>
  <w:num w:numId="22">
    <w:abstractNumId w:val="9"/>
  </w:num>
  <w:num w:numId="23">
    <w:abstractNumId w:val="5"/>
  </w:num>
  <w:num w:numId="24">
    <w:abstractNumId w:val="6"/>
  </w:num>
  <w:num w:numId="25">
    <w:abstractNumId w:val="29"/>
  </w:num>
  <w:num w:numId="26">
    <w:abstractNumId w:val="8"/>
  </w:num>
  <w:num w:numId="27">
    <w:abstractNumId w:val="19"/>
  </w:num>
  <w:num w:numId="28">
    <w:abstractNumId w:val="1"/>
  </w:num>
  <w:num w:numId="29">
    <w:abstractNumId w:val="11"/>
  </w:num>
  <w:num w:numId="30">
    <w:abstractNumId w:val="4"/>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2"/>
  </w:num>
  <w:num w:numId="34">
    <w:abstractNumId w:val="18"/>
  </w:num>
  <w:num w:numId="35">
    <w:abstractNumId w:val="21"/>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num>
  <w:num w:numId="41">
    <w:abstractNumId w:val="14"/>
  </w:num>
  <w:num w:numId="42">
    <w:abstractNumId w:val="25"/>
  </w:num>
  <w:num w:numId="43">
    <w:abstractNumId w:val="3"/>
  </w:num>
  <w:num w:numId="44">
    <w:abstractNumId w:val="16"/>
  </w:num>
  <w:num w:numId="45">
    <w:abstractNumId w:val="32"/>
  </w:num>
  <w:num w:numId="46">
    <w:abstractNumId w:val="4"/>
  </w:num>
  <w:num w:numId="47">
    <w:abstractNumId w:val="14"/>
  </w:num>
  <w:num w:numId="48">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150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4286"/>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2F2A"/>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41"/>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t-E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t-EE"/>
    </w:rPr>
  </w:style>
  <w:style w:type="character" w:customStyle="1" w:styleId="Heading2Char">
    <w:name w:val="Heading 2 Char"/>
    <w:link w:val="Heading2"/>
    <w:uiPriority w:val="99"/>
    <w:locked/>
    <w:rsid w:val="00EC5046"/>
    <w:rPr>
      <w:rFonts w:ascii="Verdana" w:hAnsi="Verdana" w:cs="Times New Roman"/>
      <w:b/>
      <w:sz w:val="24"/>
      <w:szCs w:val="24"/>
      <w:u w:val="single"/>
      <w:lang w:val="et-EE"/>
    </w:rPr>
  </w:style>
  <w:style w:type="character" w:customStyle="1" w:styleId="Heading3Char">
    <w:name w:val="Heading 3 Char"/>
    <w:uiPriority w:val="99"/>
    <w:locked/>
    <w:rsid w:val="00884FEB"/>
    <w:rPr>
      <w:rFonts w:cs="Times New Roman"/>
      <w:sz w:val="24"/>
      <w:szCs w:val="24"/>
      <w:lang w:val="et-E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05895"/>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t-E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0589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t-E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t-E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t-E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t-E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t-E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50DC77-A5D1-4ED9-AF6D-919F45F11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8280</Words>
  <Characters>57354</Characters>
  <Application>Microsoft Office Word</Application>
  <DocSecurity>0</DocSecurity>
  <Lines>1365</Lines>
  <Paragraphs>810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64824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2021-05-18T10:48:00Z</dcterms:created>
  <dcterms:modified xsi:type="dcterms:W3CDTF">2021-05-18T10:48:00Z</dcterms:modified>
</cp:coreProperties>
</file>